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DD" w:rsidRPr="00883170" w:rsidRDefault="00CE7ADD" w:rsidP="00CE7A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170">
        <w:rPr>
          <w:rFonts w:ascii="Arial" w:hAnsi="Arial" w:cs="Arial"/>
          <w:b/>
          <w:sz w:val="20"/>
          <w:szCs w:val="20"/>
        </w:rPr>
        <w:t>DELAWARE CRIMINAL JUSTICE INFORMATION SYSTEM</w:t>
      </w:r>
    </w:p>
    <w:p w:rsidR="00CE7ADD" w:rsidRPr="00883170" w:rsidRDefault="00CE7ADD" w:rsidP="00CE7A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170">
        <w:rPr>
          <w:rFonts w:ascii="Arial" w:hAnsi="Arial" w:cs="Arial"/>
          <w:b/>
          <w:sz w:val="20"/>
          <w:szCs w:val="20"/>
        </w:rPr>
        <w:t>LAW ENFORCEMENT USER’S GROUP</w:t>
      </w:r>
    </w:p>
    <w:p w:rsidR="00CE7ADD" w:rsidRPr="00883170" w:rsidRDefault="00CE7ADD" w:rsidP="00CE7A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3170">
        <w:rPr>
          <w:rFonts w:ascii="Arial" w:hAnsi="Arial" w:cs="Arial"/>
          <w:b/>
          <w:sz w:val="20"/>
          <w:szCs w:val="20"/>
        </w:rPr>
        <w:t>MONDAY, OCTOBER 13, 2014</w:t>
      </w:r>
    </w:p>
    <w:p w:rsidR="00CE7ADD" w:rsidRPr="00883170" w:rsidRDefault="00CE7ADD" w:rsidP="00CE7A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b/>
          <w:sz w:val="20"/>
          <w:szCs w:val="20"/>
          <w:u w:val="single"/>
        </w:rPr>
        <w:t xml:space="preserve">OPENING AND ATTENDANCE 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 xml:space="preserve">The regularly scheduled meeting of the Law Enforcement User’s Group was held at the Dover Police Department Assembly Room located </w:t>
      </w:r>
      <w:r w:rsidR="00561D5A">
        <w:rPr>
          <w:rFonts w:ascii="Arial" w:hAnsi="Arial" w:cs="Arial"/>
          <w:sz w:val="20"/>
          <w:szCs w:val="20"/>
        </w:rPr>
        <w:t xml:space="preserve">at </w:t>
      </w:r>
      <w:r w:rsidR="00E91042" w:rsidRPr="00883170">
        <w:rPr>
          <w:rFonts w:ascii="Arial" w:hAnsi="Arial" w:cs="Arial"/>
          <w:sz w:val="20"/>
          <w:szCs w:val="20"/>
        </w:rPr>
        <w:t xml:space="preserve">400 South Queen Street </w:t>
      </w:r>
      <w:r w:rsidRPr="00883170">
        <w:rPr>
          <w:rFonts w:ascii="Arial" w:hAnsi="Arial" w:cs="Arial"/>
          <w:sz w:val="20"/>
          <w:szCs w:val="20"/>
        </w:rPr>
        <w:t xml:space="preserve">Dover, DE 19904.  Ms. Peggy Bell called the meeting to </w:t>
      </w:r>
      <w:r w:rsidR="00EA7E24" w:rsidRPr="00883170">
        <w:rPr>
          <w:rFonts w:ascii="Arial" w:hAnsi="Arial" w:cs="Arial"/>
          <w:sz w:val="20"/>
          <w:szCs w:val="20"/>
        </w:rPr>
        <w:t>order 9:39</w:t>
      </w:r>
      <w:r w:rsidRPr="00883170">
        <w:rPr>
          <w:rFonts w:ascii="Arial" w:hAnsi="Arial" w:cs="Arial"/>
          <w:sz w:val="20"/>
          <w:szCs w:val="20"/>
        </w:rPr>
        <w:t xml:space="preserve"> a.m.  Those in attendance included:</w:t>
      </w:r>
    </w:p>
    <w:p w:rsidR="00BE17AB" w:rsidRPr="00883170" w:rsidRDefault="00BE17AB" w:rsidP="00CE7ADD">
      <w:pPr>
        <w:spacing w:after="0" w:line="240" w:lineRule="auto"/>
        <w:rPr>
          <w:rFonts w:ascii="Arial" w:hAnsi="Arial" w:cs="Arial"/>
          <w:sz w:val="20"/>
          <w:szCs w:val="20"/>
        </w:rPr>
        <w:sectPr w:rsidR="00BE17AB" w:rsidRPr="008831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  <w:sectPr w:rsidR="00CE7ADD" w:rsidRPr="00883170" w:rsidSect="00BE17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lastRenderedPageBreak/>
        <w:t xml:space="preserve">Lynn Gedney 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DELJIS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 xml:space="preserve">Peggy Bell 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DELJIS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Dave Elwood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DELJIS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John Bell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DELJIS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Kelly Knutkowski</w:t>
      </w:r>
      <w:r w:rsidRPr="00883170">
        <w:rPr>
          <w:rFonts w:ascii="Arial" w:hAnsi="Arial" w:cs="Arial"/>
          <w:sz w:val="20"/>
          <w:szCs w:val="20"/>
        </w:rPr>
        <w:tab/>
        <w:t>DELJIS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Renee Rigby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DSP-SBI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Timothy Hamlett</w:t>
      </w:r>
      <w:r w:rsidRPr="00883170">
        <w:rPr>
          <w:rFonts w:ascii="Arial" w:hAnsi="Arial" w:cs="Arial"/>
          <w:sz w:val="20"/>
          <w:szCs w:val="20"/>
        </w:rPr>
        <w:tab/>
        <w:t>DNREC/ ECU</w:t>
      </w:r>
    </w:p>
    <w:p w:rsidR="00CE7ADD" w:rsidRPr="00883170" w:rsidRDefault="00CE7ADD" w:rsidP="00CE7ADD">
      <w:pPr>
        <w:spacing w:after="0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John McDerby</w:t>
      </w:r>
      <w:r w:rsidRPr="00883170">
        <w:rPr>
          <w:rFonts w:ascii="Arial" w:hAnsi="Arial" w:cs="Arial"/>
          <w:sz w:val="20"/>
          <w:szCs w:val="20"/>
        </w:rPr>
        <w:tab/>
        <w:t>DNREC/Fish and Wildlife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lastRenderedPageBreak/>
        <w:t>Tripp Wagner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State Fire Marshall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Karen Hudson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Dover PD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 xml:space="preserve">Donna Massey 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Seaford PD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Donna Robinson</w:t>
      </w:r>
      <w:r w:rsidRPr="00883170">
        <w:rPr>
          <w:rFonts w:ascii="Arial" w:hAnsi="Arial" w:cs="Arial"/>
          <w:sz w:val="20"/>
          <w:szCs w:val="20"/>
        </w:rPr>
        <w:tab/>
        <w:t>DelDOT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Marvin Clark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U</w:t>
      </w:r>
      <w:r w:rsidR="00EA7E24" w:rsidRPr="00883170">
        <w:rPr>
          <w:rFonts w:ascii="Arial" w:hAnsi="Arial" w:cs="Arial"/>
          <w:sz w:val="20"/>
          <w:szCs w:val="20"/>
        </w:rPr>
        <w:t xml:space="preserve"> </w:t>
      </w:r>
      <w:r w:rsidRPr="00883170">
        <w:rPr>
          <w:rFonts w:ascii="Arial" w:hAnsi="Arial" w:cs="Arial"/>
          <w:sz w:val="20"/>
          <w:szCs w:val="20"/>
        </w:rPr>
        <w:t>of</w:t>
      </w:r>
      <w:r w:rsidR="00EA7E24" w:rsidRPr="00883170">
        <w:rPr>
          <w:rFonts w:ascii="Arial" w:hAnsi="Arial" w:cs="Arial"/>
          <w:sz w:val="20"/>
          <w:szCs w:val="20"/>
        </w:rPr>
        <w:t xml:space="preserve"> </w:t>
      </w:r>
      <w:r w:rsidRPr="00883170">
        <w:rPr>
          <w:rFonts w:ascii="Arial" w:hAnsi="Arial" w:cs="Arial"/>
          <w:sz w:val="20"/>
          <w:szCs w:val="20"/>
        </w:rPr>
        <w:t>D PD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Cheryl Heiks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Cozer O’Conner</w:t>
      </w:r>
    </w:p>
    <w:p w:rsidR="00CE7ADD" w:rsidRPr="00883170" w:rsidRDefault="00CE7ADD" w:rsidP="00CE7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Odelia Adams</w:t>
      </w:r>
      <w:r w:rsidRPr="00883170">
        <w:rPr>
          <w:rFonts w:ascii="Arial" w:hAnsi="Arial" w:cs="Arial"/>
          <w:sz w:val="20"/>
          <w:szCs w:val="20"/>
        </w:rPr>
        <w:tab/>
      </w:r>
      <w:r w:rsidRPr="00883170">
        <w:rPr>
          <w:rFonts w:ascii="Arial" w:hAnsi="Arial" w:cs="Arial"/>
          <w:sz w:val="20"/>
          <w:szCs w:val="20"/>
        </w:rPr>
        <w:tab/>
        <w:t>WPD</w:t>
      </w:r>
    </w:p>
    <w:p w:rsidR="00BE17AB" w:rsidRPr="00883170" w:rsidRDefault="00BE17AB" w:rsidP="00CE7ADD">
      <w:pPr>
        <w:spacing w:after="0" w:line="240" w:lineRule="auto"/>
        <w:rPr>
          <w:rFonts w:ascii="Arial" w:hAnsi="Arial" w:cs="Arial"/>
          <w:sz w:val="20"/>
          <w:szCs w:val="20"/>
        </w:rPr>
        <w:sectPr w:rsidR="00BE17AB" w:rsidRPr="00883170" w:rsidSect="00BE17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17AB" w:rsidRPr="00883170" w:rsidRDefault="00BE17AB" w:rsidP="00CE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17AB" w:rsidRPr="00883170" w:rsidRDefault="00BE17AB" w:rsidP="00CE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17AB" w:rsidRPr="00883170" w:rsidRDefault="00BE17AB" w:rsidP="00CE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17AB" w:rsidRPr="00883170" w:rsidRDefault="00BE17AB" w:rsidP="00EA7E24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883170">
        <w:rPr>
          <w:rFonts w:ascii="Arial" w:hAnsi="Arial" w:cs="Arial"/>
          <w:b/>
          <w:sz w:val="20"/>
          <w:szCs w:val="20"/>
          <w:u w:val="single"/>
        </w:rPr>
        <w:t>REVIEW OF THE AUGUST MINUTES</w:t>
      </w:r>
    </w:p>
    <w:p w:rsidR="00BE17AB" w:rsidRPr="00883170" w:rsidRDefault="00BE17AB" w:rsidP="00BE17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A motion to approve the August 2014 minutes was made by Ms</w:t>
      </w:r>
      <w:r w:rsidR="00B4060C" w:rsidRPr="00883170">
        <w:rPr>
          <w:rFonts w:ascii="Arial" w:hAnsi="Arial" w:cs="Arial"/>
          <w:sz w:val="20"/>
          <w:szCs w:val="20"/>
        </w:rPr>
        <w:t xml:space="preserve">. Rigby and seconded by </w:t>
      </w:r>
      <w:r w:rsidR="00561D5A">
        <w:rPr>
          <w:rFonts w:ascii="Arial" w:hAnsi="Arial" w:cs="Arial"/>
          <w:sz w:val="20"/>
          <w:szCs w:val="20"/>
        </w:rPr>
        <w:t>PFC</w:t>
      </w:r>
      <w:r w:rsidR="00051BDC" w:rsidRPr="008831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1BDC" w:rsidRPr="00883170">
        <w:rPr>
          <w:rFonts w:ascii="Arial" w:hAnsi="Arial" w:cs="Arial"/>
          <w:sz w:val="20"/>
          <w:szCs w:val="20"/>
        </w:rPr>
        <w:t>Hamlett</w:t>
      </w:r>
      <w:proofErr w:type="spellEnd"/>
      <w:r w:rsidRPr="00883170">
        <w:rPr>
          <w:rFonts w:ascii="Arial" w:hAnsi="Arial" w:cs="Arial"/>
          <w:sz w:val="20"/>
          <w:szCs w:val="20"/>
        </w:rPr>
        <w:t>. The group unanimously approved the minutes and the motion was carried.</w:t>
      </w:r>
    </w:p>
    <w:p w:rsidR="00B4060C" w:rsidRPr="00883170" w:rsidRDefault="00B4060C" w:rsidP="00BE17AB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B4060C" w:rsidRPr="00883170" w:rsidRDefault="00B4060C" w:rsidP="00B4060C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83170">
        <w:rPr>
          <w:rFonts w:ascii="Arial" w:hAnsi="Arial" w:cs="Arial"/>
          <w:b/>
          <w:sz w:val="20"/>
          <w:szCs w:val="20"/>
          <w:u w:val="single"/>
        </w:rPr>
        <w:t>AUTOMATED SYSTEM USAGE STATISTICS</w:t>
      </w:r>
    </w:p>
    <w:p w:rsidR="00B4060C" w:rsidRPr="00883170" w:rsidRDefault="00B4060C" w:rsidP="00B4060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The statistics were reviewed by the LEUG attendees. These reports are available for all to review and to share with your agency.</w:t>
      </w:r>
    </w:p>
    <w:p w:rsidR="0038433C" w:rsidRPr="00883170" w:rsidRDefault="0038433C" w:rsidP="003843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49F7" w:rsidRPr="00883170" w:rsidRDefault="0038433C" w:rsidP="00BF4DD0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883170">
        <w:rPr>
          <w:rFonts w:ascii="Arial" w:hAnsi="Arial" w:cs="Arial"/>
          <w:b/>
          <w:sz w:val="20"/>
          <w:szCs w:val="20"/>
          <w:u w:val="single"/>
        </w:rPr>
        <w:t>OLD BUSINESS</w:t>
      </w:r>
    </w:p>
    <w:p w:rsidR="00DD49F7" w:rsidRPr="00883170" w:rsidRDefault="00DD49F7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Ms. Bell reviewed the project status report</w:t>
      </w:r>
      <w:r w:rsidR="00205888" w:rsidRPr="00883170">
        <w:rPr>
          <w:rFonts w:ascii="Arial" w:hAnsi="Arial" w:cs="Arial"/>
          <w:sz w:val="20"/>
          <w:szCs w:val="20"/>
        </w:rPr>
        <w:t xml:space="preserve"> with the attendees.</w:t>
      </w:r>
    </w:p>
    <w:p w:rsidR="00DD49F7" w:rsidRPr="00883170" w:rsidRDefault="00DD49F7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DD49F7" w:rsidRPr="00883170" w:rsidRDefault="00DD49F7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Accident Sale Portal</w:t>
      </w:r>
      <w:r w:rsidRPr="00883170">
        <w:rPr>
          <w:rFonts w:ascii="Arial" w:hAnsi="Arial" w:cs="Arial"/>
          <w:sz w:val="20"/>
          <w:szCs w:val="20"/>
        </w:rPr>
        <w:t xml:space="preserve">- All reports have been matched for accuracy and are 100% correct. </w:t>
      </w:r>
      <w:r w:rsidR="00044C59" w:rsidRPr="00883170">
        <w:rPr>
          <w:rFonts w:ascii="Arial" w:hAnsi="Arial" w:cs="Arial"/>
          <w:sz w:val="20"/>
          <w:szCs w:val="20"/>
        </w:rPr>
        <w:t xml:space="preserve"> Back end coding and testing has been finished and we are w</w:t>
      </w:r>
      <w:r w:rsidRPr="00883170">
        <w:rPr>
          <w:rFonts w:ascii="Arial" w:hAnsi="Arial" w:cs="Arial"/>
          <w:sz w:val="20"/>
          <w:szCs w:val="20"/>
        </w:rPr>
        <w:t>orking with DTI on network design issues.</w:t>
      </w:r>
    </w:p>
    <w:p w:rsidR="00DD49F7" w:rsidRPr="00883170" w:rsidRDefault="00DD49F7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Adjudication Summary</w:t>
      </w:r>
      <w:r w:rsidR="00670D65" w:rsidRPr="00883170">
        <w:rPr>
          <w:rFonts w:ascii="Arial" w:hAnsi="Arial" w:cs="Arial"/>
          <w:sz w:val="20"/>
          <w:szCs w:val="20"/>
        </w:rPr>
        <w:t>- The d</w:t>
      </w:r>
      <w:r w:rsidRPr="00883170">
        <w:rPr>
          <w:rFonts w:ascii="Arial" w:hAnsi="Arial" w:cs="Arial"/>
          <w:sz w:val="20"/>
          <w:szCs w:val="20"/>
        </w:rPr>
        <w:t>eveloper is making changes to meet</w:t>
      </w:r>
      <w:r w:rsidR="00550709" w:rsidRPr="00883170">
        <w:rPr>
          <w:rFonts w:ascii="Arial" w:hAnsi="Arial" w:cs="Arial"/>
          <w:sz w:val="20"/>
          <w:szCs w:val="20"/>
        </w:rPr>
        <w:t xml:space="preserve"> the</w:t>
      </w:r>
      <w:r w:rsidRPr="00883170">
        <w:rPr>
          <w:rFonts w:ascii="Arial" w:hAnsi="Arial" w:cs="Arial"/>
          <w:sz w:val="20"/>
          <w:szCs w:val="20"/>
        </w:rPr>
        <w:t xml:space="preserve"> end user objective and anticipated delivery date is 10/31/14</w:t>
      </w:r>
      <w:r w:rsidR="003622E1" w:rsidRPr="00883170">
        <w:rPr>
          <w:rFonts w:ascii="Arial" w:hAnsi="Arial" w:cs="Arial"/>
          <w:sz w:val="20"/>
          <w:szCs w:val="20"/>
        </w:rPr>
        <w:t>.</w:t>
      </w:r>
    </w:p>
    <w:p w:rsidR="00B91B0A" w:rsidRPr="00883170" w:rsidRDefault="00B91B0A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Ambulance Fund</w:t>
      </w:r>
      <w:r w:rsidRPr="00883170">
        <w:rPr>
          <w:rFonts w:ascii="Arial" w:hAnsi="Arial" w:cs="Arial"/>
          <w:sz w:val="20"/>
          <w:szCs w:val="20"/>
        </w:rPr>
        <w:t xml:space="preserve">- We </w:t>
      </w:r>
      <w:r w:rsidR="004E50BA" w:rsidRPr="00883170">
        <w:rPr>
          <w:rFonts w:ascii="Arial" w:hAnsi="Arial" w:cs="Arial"/>
          <w:sz w:val="20"/>
          <w:szCs w:val="20"/>
        </w:rPr>
        <w:t>need to make changes to e</w:t>
      </w:r>
      <w:r w:rsidRPr="00883170">
        <w:rPr>
          <w:rFonts w:ascii="Arial" w:hAnsi="Arial" w:cs="Arial"/>
          <w:sz w:val="20"/>
          <w:szCs w:val="20"/>
        </w:rPr>
        <w:t xml:space="preserve">-ticket to accept the new fund and change the display of the amount due. </w:t>
      </w:r>
      <w:r w:rsidR="00550709" w:rsidRPr="00883170">
        <w:rPr>
          <w:rFonts w:ascii="Arial" w:hAnsi="Arial" w:cs="Arial"/>
          <w:sz w:val="20"/>
          <w:szCs w:val="20"/>
        </w:rPr>
        <w:t>The f</w:t>
      </w:r>
      <w:r w:rsidRPr="00883170">
        <w:rPr>
          <w:rFonts w:ascii="Arial" w:hAnsi="Arial" w:cs="Arial"/>
          <w:sz w:val="20"/>
          <w:szCs w:val="20"/>
        </w:rPr>
        <w:t xml:space="preserve">und will not appear as </w:t>
      </w:r>
      <w:r w:rsidR="00550709" w:rsidRPr="00883170">
        <w:rPr>
          <w:rFonts w:ascii="Arial" w:hAnsi="Arial" w:cs="Arial"/>
          <w:sz w:val="20"/>
          <w:szCs w:val="20"/>
        </w:rPr>
        <w:t xml:space="preserve">a </w:t>
      </w:r>
      <w:r w:rsidRPr="00883170">
        <w:rPr>
          <w:rFonts w:ascii="Arial" w:hAnsi="Arial" w:cs="Arial"/>
          <w:sz w:val="20"/>
          <w:szCs w:val="20"/>
        </w:rPr>
        <w:t>unique bucket but</w:t>
      </w:r>
      <w:r w:rsidR="00C13A73" w:rsidRPr="00883170">
        <w:rPr>
          <w:rFonts w:ascii="Arial" w:hAnsi="Arial" w:cs="Arial"/>
          <w:sz w:val="20"/>
          <w:szCs w:val="20"/>
        </w:rPr>
        <w:t xml:space="preserve"> it will</w:t>
      </w:r>
      <w:r w:rsidRPr="00883170">
        <w:rPr>
          <w:rFonts w:ascii="Arial" w:hAnsi="Arial" w:cs="Arial"/>
          <w:sz w:val="20"/>
          <w:szCs w:val="20"/>
        </w:rPr>
        <w:t xml:space="preserve"> just</w:t>
      </w:r>
      <w:r w:rsidR="00C13A73" w:rsidRPr="00883170">
        <w:rPr>
          <w:rFonts w:ascii="Arial" w:hAnsi="Arial" w:cs="Arial"/>
          <w:sz w:val="20"/>
          <w:szCs w:val="20"/>
        </w:rPr>
        <w:t xml:space="preserve"> be</w:t>
      </w:r>
      <w:r w:rsidRPr="00883170">
        <w:rPr>
          <w:rFonts w:ascii="Arial" w:hAnsi="Arial" w:cs="Arial"/>
          <w:sz w:val="20"/>
          <w:szCs w:val="20"/>
        </w:rPr>
        <w:t xml:space="preserve"> added to the total amount. Case management will b</w:t>
      </w:r>
      <w:r w:rsidR="00C13A73" w:rsidRPr="00883170">
        <w:rPr>
          <w:rFonts w:ascii="Arial" w:hAnsi="Arial" w:cs="Arial"/>
          <w:sz w:val="20"/>
          <w:szCs w:val="20"/>
        </w:rPr>
        <w:t>e updated with unique buckets. We n</w:t>
      </w:r>
      <w:r w:rsidRPr="00883170">
        <w:rPr>
          <w:rFonts w:ascii="Arial" w:hAnsi="Arial" w:cs="Arial"/>
          <w:sz w:val="20"/>
          <w:szCs w:val="20"/>
        </w:rPr>
        <w:t xml:space="preserve">eed to have </w:t>
      </w:r>
      <w:r w:rsidR="0025718F" w:rsidRPr="00883170">
        <w:rPr>
          <w:rFonts w:ascii="Arial" w:hAnsi="Arial" w:cs="Arial"/>
          <w:sz w:val="20"/>
          <w:szCs w:val="20"/>
        </w:rPr>
        <w:t xml:space="preserve">it </w:t>
      </w:r>
      <w:r w:rsidRPr="00883170">
        <w:rPr>
          <w:rFonts w:ascii="Arial" w:hAnsi="Arial" w:cs="Arial"/>
          <w:sz w:val="20"/>
          <w:szCs w:val="20"/>
        </w:rPr>
        <w:t>roll</w:t>
      </w:r>
      <w:r w:rsidR="0025718F" w:rsidRPr="00883170">
        <w:rPr>
          <w:rFonts w:ascii="Arial" w:hAnsi="Arial" w:cs="Arial"/>
          <w:sz w:val="20"/>
          <w:szCs w:val="20"/>
        </w:rPr>
        <w:t>ed</w:t>
      </w:r>
      <w:r w:rsidRPr="00883170">
        <w:rPr>
          <w:rFonts w:ascii="Arial" w:hAnsi="Arial" w:cs="Arial"/>
          <w:sz w:val="20"/>
          <w:szCs w:val="20"/>
        </w:rPr>
        <w:t xml:space="preserve"> out by 12/23/14. DELJIS changes will address all court except Superior that will need to be done by JIC.</w:t>
      </w:r>
    </w:p>
    <w:p w:rsidR="00D32584" w:rsidRPr="00883170" w:rsidRDefault="00D32584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  <w:sectPr w:rsidR="00D32584" w:rsidRPr="00883170" w:rsidSect="00BE17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83170">
        <w:rPr>
          <w:rFonts w:ascii="Arial" w:hAnsi="Arial" w:cs="Arial"/>
          <w:sz w:val="20"/>
          <w:szCs w:val="20"/>
          <w:u w:val="single"/>
        </w:rPr>
        <w:t>Boat Registration File</w:t>
      </w:r>
      <w:r w:rsidRPr="00883170">
        <w:rPr>
          <w:rFonts w:ascii="Arial" w:hAnsi="Arial" w:cs="Arial"/>
          <w:sz w:val="20"/>
          <w:szCs w:val="20"/>
        </w:rPr>
        <w:t>- DELJIS is meeting with DTI and Salesforce to discuss the impact this has on both local system and NCIC.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lastRenderedPageBreak/>
        <w:t>CAD Interface</w:t>
      </w:r>
      <w:r w:rsidRPr="00883170">
        <w:rPr>
          <w:rFonts w:ascii="Arial" w:hAnsi="Arial" w:cs="Arial"/>
          <w:sz w:val="20"/>
          <w:szCs w:val="20"/>
        </w:rPr>
        <w:t>- We are working with the vendor as questions arise and we are installing TLS circuits in Rehoboth, Seaford and Newark.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CARS Interface</w:t>
      </w:r>
      <w:r w:rsidRPr="00883170">
        <w:rPr>
          <w:rFonts w:ascii="Arial" w:hAnsi="Arial" w:cs="Arial"/>
          <w:sz w:val="20"/>
          <w:szCs w:val="20"/>
        </w:rPr>
        <w:t>-The web service has been tested by DELJIS and DelDOT.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CCDW Interface Program</w:t>
      </w:r>
      <w:r w:rsidRPr="00883170">
        <w:rPr>
          <w:rFonts w:ascii="Arial" w:hAnsi="Arial" w:cs="Arial"/>
          <w:sz w:val="20"/>
          <w:szCs w:val="20"/>
        </w:rPr>
        <w:t>- JIC agreed that they will download the file for user testing to print new cards.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Civil Judgments</w:t>
      </w:r>
      <w:r w:rsidRPr="00883170">
        <w:rPr>
          <w:rFonts w:ascii="Arial" w:hAnsi="Arial" w:cs="Arial"/>
          <w:sz w:val="20"/>
          <w:szCs w:val="20"/>
        </w:rPr>
        <w:t>-this item has been turned over to JP Court to test and we are waiting on JIC to implement.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lastRenderedPageBreak/>
        <w:t>Data Exchange with Adjoining DOC</w:t>
      </w:r>
      <w:r w:rsidRPr="00883170">
        <w:rPr>
          <w:rFonts w:ascii="Arial" w:hAnsi="Arial" w:cs="Arial"/>
          <w:sz w:val="20"/>
          <w:szCs w:val="20"/>
        </w:rPr>
        <w:t xml:space="preserve">- </w:t>
      </w:r>
      <w:r w:rsidR="00351F35" w:rsidRPr="00883170">
        <w:rPr>
          <w:rFonts w:ascii="Arial" w:hAnsi="Arial" w:cs="Arial"/>
          <w:sz w:val="20"/>
          <w:szCs w:val="20"/>
        </w:rPr>
        <w:t>A</w:t>
      </w:r>
      <w:r w:rsidR="009F23A2" w:rsidRPr="00883170">
        <w:rPr>
          <w:rFonts w:ascii="Arial" w:hAnsi="Arial" w:cs="Arial"/>
          <w:sz w:val="20"/>
          <w:szCs w:val="20"/>
        </w:rPr>
        <w:t>n</w:t>
      </w:r>
      <w:r w:rsidR="00351F35" w:rsidRPr="00883170">
        <w:rPr>
          <w:rFonts w:ascii="Arial" w:hAnsi="Arial" w:cs="Arial"/>
          <w:sz w:val="20"/>
          <w:szCs w:val="20"/>
        </w:rPr>
        <w:t xml:space="preserve"> </w:t>
      </w:r>
      <w:r w:rsidRPr="00883170">
        <w:rPr>
          <w:rFonts w:ascii="Arial" w:hAnsi="Arial" w:cs="Arial"/>
          <w:sz w:val="20"/>
          <w:szCs w:val="20"/>
        </w:rPr>
        <w:t>MOU is singed working with MARIS agencies to begin interface work with other states and meet grant objectives.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DCI Message Switcher Modernization</w:t>
      </w:r>
      <w:r w:rsidR="009F7484" w:rsidRPr="00883170">
        <w:rPr>
          <w:rFonts w:ascii="Arial" w:hAnsi="Arial" w:cs="Arial"/>
          <w:sz w:val="20"/>
          <w:szCs w:val="20"/>
        </w:rPr>
        <w:t xml:space="preserve">- </w:t>
      </w:r>
      <w:r w:rsidR="00351F35" w:rsidRPr="00883170">
        <w:rPr>
          <w:rFonts w:ascii="Arial" w:hAnsi="Arial" w:cs="Arial"/>
          <w:sz w:val="20"/>
          <w:szCs w:val="20"/>
        </w:rPr>
        <w:t>The v</w:t>
      </w:r>
      <w:r w:rsidRPr="00883170">
        <w:rPr>
          <w:rFonts w:ascii="Arial" w:hAnsi="Arial" w:cs="Arial"/>
          <w:sz w:val="20"/>
          <w:szCs w:val="20"/>
        </w:rPr>
        <w:t>endor is working on criminal history transactions.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DMV Look-Up to SQL Files</w:t>
      </w:r>
      <w:r w:rsidR="00C50021" w:rsidRPr="00883170">
        <w:rPr>
          <w:rFonts w:ascii="Arial" w:hAnsi="Arial" w:cs="Arial"/>
          <w:sz w:val="20"/>
          <w:szCs w:val="20"/>
        </w:rPr>
        <w:t>- We are t</w:t>
      </w:r>
      <w:r w:rsidRPr="00883170">
        <w:rPr>
          <w:rFonts w:ascii="Arial" w:hAnsi="Arial" w:cs="Arial"/>
          <w:sz w:val="20"/>
          <w:szCs w:val="20"/>
        </w:rPr>
        <w:t xml:space="preserve">aking </w:t>
      </w:r>
      <w:r w:rsidR="00C50021" w:rsidRPr="00883170">
        <w:rPr>
          <w:rFonts w:ascii="Arial" w:hAnsi="Arial" w:cs="Arial"/>
          <w:sz w:val="20"/>
          <w:szCs w:val="20"/>
        </w:rPr>
        <w:t xml:space="preserve">the </w:t>
      </w:r>
      <w:r w:rsidRPr="00883170">
        <w:rPr>
          <w:rFonts w:ascii="Arial" w:hAnsi="Arial" w:cs="Arial"/>
          <w:sz w:val="20"/>
          <w:szCs w:val="20"/>
        </w:rPr>
        <w:t xml:space="preserve">program list and determining if batch/real time and input/output </w:t>
      </w:r>
      <w:r w:rsidR="00205888" w:rsidRPr="00883170">
        <w:rPr>
          <w:rFonts w:ascii="Arial" w:hAnsi="Arial" w:cs="Arial"/>
          <w:sz w:val="20"/>
          <w:szCs w:val="20"/>
        </w:rPr>
        <w:t>DMV</w:t>
      </w:r>
      <w:r w:rsidRPr="00883170">
        <w:rPr>
          <w:rFonts w:ascii="Arial" w:hAnsi="Arial" w:cs="Arial"/>
          <w:sz w:val="20"/>
          <w:szCs w:val="20"/>
        </w:rPr>
        <w:t xml:space="preserve"> data.</w:t>
      </w:r>
    </w:p>
    <w:p w:rsidR="007E126F" w:rsidRPr="00883170" w:rsidRDefault="007E12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DOJ Case Tracking System</w:t>
      </w:r>
      <w:r w:rsidRPr="00883170">
        <w:rPr>
          <w:rFonts w:ascii="Arial" w:hAnsi="Arial" w:cs="Arial"/>
          <w:sz w:val="20"/>
          <w:szCs w:val="20"/>
        </w:rPr>
        <w:t xml:space="preserve">-A conference call with vendor </w:t>
      </w:r>
      <w:r w:rsidR="00AE4BC7" w:rsidRPr="00883170">
        <w:rPr>
          <w:rFonts w:ascii="Arial" w:hAnsi="Arial" w:cs="Arial"/>
          <w:sz w:val="20"/>
          <w:szCs w:val="20"/>
        </w:rPr>
        <w:t xml:space="preserve">is </w:t>
      </w:r>
      <w:r w:rsidRPr="00883170">
        <w:rPr>
          <w:rFonts w:ascii="Arial" w:hAnsi="Arial" w:cs="Arial"/>
          <w:sz w:val="20"/>
          <w:szCs w:val="20"/>
        </w:rPr>
        <w:t>scheduled for this month to discuss interface issues.</w:t>
      </w:r>
    </w:p>
    <w:p w:rsidR="00837538" w:rsidRPr="00883170" w:rsidRDefault="00837538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 xml:space="preserve">DUI Calendar for CCP- </w:t>
      </w:r>
      <w:r w:rsidRPr="00883170">
        <w:rPr>
          <w:rFonts w:ascii="Arial" w:hAnsi="Arial" w:cs="Arial"/>
          <w:sz w:val="20"/>
          <w:szCs w:val="20"/>
        </w:rPr>
        <w:t>Working with CCP and JIC to have a new calendar option for DUI’s-DELJIS has started programming and should be ready for user testing before the end of the month.</w:t>
      </w:r>
    </w:p>
    <w:p w:rsidR="005258A9" w:rsidRPr="00883170" w:rsidRDefault="005258A9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Enhancement for Reporting Accurate CCH</w:t>
      </w:r>
      <w:r w:rsidRPr="00883170">
        <w:rPr>
          <w:rFonts w:ascii="Arial" w:hAnsi="Arial" w:cs="Arial"/>
          <w:sz w:val="20"/>
          <w:szCs w:val="20"/>
        </w:rPr>
        <w:t>- SBI will be working with DELJIS to create a “pre-check” screen for road officers to use to assess if a person is possibly a person prohibited.</w:t>
      </w:r>
    </w:p>
    <w:p w:rsidR="005258A9" w:rsidRPr="00883170" w:rsidRDefault="005258A9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Interface with DATE</w:t>
      </w:r>
      <w:r w:rsidRPr="00883170">
        <w:rPr>
          <w:rFonts w:ascii="Arial" w:hAnsi="Arial" w:cs="Arial"/>
          <w:sz w:val="20"/>
          <w:szCs w:val="20"/>
        </w:rPr>
        <w:t>- DATE is moving to Salesforce for alcohol enforcement. DELJIS will not be creating an interface to their existing system since project work has changed.</w:t>
      </w:r>
    </w:p>
    <w:p w:rsidR="005258A9" w:rsidRPr="00883170" w:rsidRDefault="005258A9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Kiosk Interface</w:t>
      </w:r>
      <w:r w:rsidRPr="00883170">
        <w:rPr>
          <w:rFonts w:ascii="Arial" w:hAnsi="Arial" w:cs="Arial"/>
          <w:sz w:val="20"/>
          <w:szCs w:val="20"/>
        </w:rPr>
        <w:t>- The date to go live is October 21, 2014.</w:t>
      </w:r>
    </w:p>
    <w:p w:rsidR="004962D4" w:rsidRPr="00883170" w:rsidRDefault="004962D4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Law File Table Re-Write</w:t>
      </w:r>
      <w:r w:rsidRPr="00883170">
        <w:rPr>
          <w:rFonts w:ascii="Arial" w:hAnsi="Arial" w:cs="Arial"/>
          <w:sz w:val="20"/>
          <w:szCs w:val="20"/>
        </w:rPr>
        <w:t>-</w:t>
      </w:r>
      <w:r w:rsidR="00217B40" w:rsidRPr="00883170">
        <w:rPr>
          <w:rFonts w:ascii="Arial" w:hAnsi="Arial" w:cs="Arial"/>
          <w:sz w:val="20"/>
          <w:szCs w:val="20"/>
        </w:rPr>
        <w:t xml:space="preserve">DELJIS will re-write the file to enhance processing and data exchanges and </w:t>
      </w:r>
      <w:r w:rsidR="006D767C" w:rsidRPr="00883170">
        <w:rPr>
          <w:rFonts w:ascii="Arial" w:hAnsi="Arial" w:cs="Arial"/>
          <w:sz w:val="20"/>
          <w:szCs w:val="20"/>
        </w:rPr>
        <w:t xml:space="preserve">an </w:t>
      </w:r>
      <w:r w:rsidR="00217B40" w:rsidRPr="00883170">
        <w:rPr>
          <w:rFonts w:ascii="Arial" w:hAnsi="Arial" w:cs="Arial"/>
          <w:sz w:val="20"/>
          <w:szCs w:val="20"/>
        </w:rPr>
        <w:t xml:space="preserve">MOU </w:t>
      </w:r>
      <w:r w:rsidR="006D767C" w:rsidRPr="00883170">
        <w:rPr>
          <w:rFonts w:ascii="Arial" w:hAnsi="Arial" w:cs="Arial"/>
          <w:sz w:val="20"/>
          <w:szCs w:val="20"/>
        </w:rPr>
        <w:t xml:space="preserve">has been </w:t>
      </w:r>
      <w:r w:rsidR="00217B40" w:rsidRPr="00883170">
        <w:rPr>
          <w:rFonts w:ascii="Arial" w:hAnsi="Arial" w:cs="Arial"/>
          <w:sz w:val="20"/>
          <w:szCs w:val="20"/>
        </w:rPr>
        <w:t>signed with DSP and Safety and Homeland Security.</w:t>
      </w:r>
    </w:p>
    <w:p w:rsidR="0035306F" w:rsidRPr="00883170" w:rsidRDefault="003530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LEISS Tables</w:t>
      </w:r>
      <w:r w:rsidRPr="00883170">
        <w:rPr>
          <w:rFonts w:ascii="Arial" w:hAnsi="Arial" w:cs="Arial"/>
          <w:sz w:val="20"/>
          <w:szCs w:val="20"/>
        </w:rPr>
        <w:t xml:space="preserve">- </w:t>
      </w:r>
      <w:r w:rsidR="006D767C" w:rsidRPr="00883170">
        <w:rPr>
          <w:rFonts w:ascii="Arial" w:hAnsi="Arial" w:cs="Arial"/>
          <w:sz w:val="20"/>
          <w:szCs w:val="20"/>
        </w:rPr>
        <w:t>This item has</w:t>
      </w:r>
      <w:r w:rsidR="006D767C" w:rsidRPr="00883170">
        <w:rPr>
          <w:rFonts w:ascii="Arial" w:hAnsi="Arial" w:cs="Arial"/>
          <w:sz w:val="20"/>
          <w:szCs w:val="20"/>
          <w:u w:val="single"/>
        </w:rPr>
        <w:t xml:space="preserve"> </w:t>
      </w:r>
      <w:r w:rsidR="006D767C" w:rsidRPr="00883170">
        <w:rPr>
          <w:rFonts w:ascii="Arial" w:hAnsi="Arial" w:cs="Arial"/>
          <w:sz w:val="20"/>
          <w:szCs w:val="20"/>
        </w:rPr>
        <w:t>n</w:t>
      </w:r>
      <w:r w:rsidRPr="00883170">
        <w:rPr>
          <w:rFonts w:ascii="Arial" w:hAnsi="Arial" w:cs="Arial"/>
          <w:sz w:val="20"/>
          <w:szCs w:val="20"/>
        </w:rPr>
        <w:t xml:space="preserve">ot </w:t>
      </w:r>
      <w:r w:rsidR="006D767C" w:rsidRPr="00883170">
        <w:rPr>
          <w:rFonts w:ascii="Arial" w:hAnsi="Arial" w:cs="Arial"/>
          <w:sz w:val="20"/>
          <w:szCs w:val="20"/>
        </w:rPr>
        <w:t xml:space="preserve">been </w:t>
      </w:r>
      <w:r w:rsidRPr="00883170">
        <w:rPr>
          <w:rFonts w:ascii="Arial" w:hAnsi="Arial" w:cs="Arial"/>
          <w:sz w:val="20"/>
          <w:szCs w:val="20"/>
        </w:rPr>
        <w:t xml:space="preserve">started-NCHIP funding will be used to enhance </w:t>
      </w:r>
      <w:r w:rsidR="006D767C" w:rsidRPr="00883170">
        <w:rPr>
          <w:rFonts w:ascii="Arial" w:hAnsi="Arial" w:cs="Arial"/>
          <w:sz w:val="20"/>
          <w:szCs w:val="20"/>
        </w:rPr>
        <w:t xml:space="preserve">the table within LEISS. An MOU </w:t>
      </w:r>
      <w:r w:rsidRPr="00883170">
        <w:rPr>
          <w:rFonts w:ascii="Arial" w:hAnsi="Arial" w:cs="Arial"/>
          <w:sz w:val="20"/>
          <w:szCs w:val="20"/>
        </w:rPr>
        <w:t>has been signed with</w:t>
      </w:r>
      <w:r w:rsidR="006D767C" w:rsidRPr="00883170">
        <w:rPr>
          <w:rFonts w:ascii="Arial" w:hAnsi="Arial" w:cs="Arial"/>
          <w:sz w:val="20"/>
          <w:szCs w:val="20"/>
        </w:rPr>
        <w:t xml:space="preserve"> DSP and Safety and H</w:t>
      </w:r>
      <w:r w:rsidRPr="00883170">
        <w:rPr>
          <w:rFonts w:ascii="Arial" w:hAnsi="Arial" w:cs="Arial"/>
          <w:sz w:val="20"/>
          <w:szCs w:val="20"/>
        </w:rPr>
        <w:t>omeland Security.</w:t>
      </w:r>
    </w:p>
    <w:p w:rsidR="0035306F" w:rsidRPr="00883170" w:rsidRDefault="0035306F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LEISS Re-Write</w:t>
      </w:r>
      <w:r w:rsidRPr="00883170">
        <w:rPr>
          <w:rFonts w:ascii="Arial" w:hAnsi="Arial" w:cs="Arial"/>
          <w:sz w:val="20"/>
          <w:szCs w:val="20"/>
        </w:rPr>
        <w:t>-</w:t>
      </w:r>
      <w:r w:rsidR="008407D3" w:rsidRPr="00883170">
        <w:rPr>
          <w:rFonts w:ascii="Arial" w:hAnsi="Arial" w:cs="Arial"/>
          <w:sz w:val="20"/>
          <w:szCs w:val="20"/>
        </w:rPr>
        <w:t xml:space="preserve"> We are c</w:t>
      </w:r>
      <w:r w:rsidRPr="00883170">
        <w:rPr>
          <w:rFonts w:ascii="Arial" w:hAnsi="Arial" w:cs="Arial"/>
          <w:sz w:val="20"/>
          <w:szCs w:val="20"/>
        </w:rPr>
        <w:t>ontinuing to test internally complaint/warrant system. An MOU has been signed with DSP and Safety and Homeland Security.</w:t>
      </w:r>
    </w:p>
    <w:p w:rsidR="005258A9" w:rsidRPr="00883170" w:rsidRDefault="00204FED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Mental Health Records</w:t>
      </w:r>
      <w:r w:rsidR="00C37F91" w:rsidRPr="00883170">
        <w:rPr>
          <w:rFonts w:ascii="Arial" w:hAnsi="Arial" w:cs="Arial"/>
          <w:sz w:val="20"/>
          <w:szCs w:val="20"/>
          <w:u w:val="single"/>
        </w:rPr>
        <w:t xml:space="preserve">- </w:t>
      </w:r>
      <w:r w:rsidR="00903650" w:rsidRPr="00883170">
        <w:rPr>
          <w:rFonts w:ascii="Arial" w:hAnsi="Arial" w:cs="Arial"/>
          <w:sz w:val="20"/>
          <w:szCs w:val="20"/>
        </w:rPr>
        <w:t xml:space="preserve">Epilogue language was released in the budget act to remove all mental patients from CCH. As of 10/7/14 there are 19,750 records in NICS. DELJIS developers are working on the programming efforts at the present time and anticipate </w:t>
      </w:r>
      <w:r w:rsidR="008407D3" w:rsidRPr="00883170">
        <w:rPr>
          <w:rFonts w:ascii="Arial" w:hAnsi="Arial" w:cs="Arial"/>
          <w:sz w:val="20"/>
          <w:szCs w:val="20"/>
        </w:rPr>
        <w:t>rolling</w:t>
      </w:r>
      <w:r w:rsidR="00903650" w:rsidRPr="00883170">
        <w:rPr>
          <w:rFonts w:ascii="Arial" w:hAnsi="Arial" w:cs="Arial"/>
          <w:sz w:val="20"/>
          <w:szCs w:val="20"/>
        </w:rPr>
        <w:t xml:space="preserve"> out of the programming changes in October/November.</w:t>
      </w:r>
    </w:p>
    <w:p w:rsidR="001D7EDA" w:rsidRPr="00883170" w:rsidRDefault="001D7EDA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NDEX Mapping to NIEM</w:t>
      </w:r>
      <w:r w:rsidRPr="00883170">
        <w:rPr>
          <w:rFonts w:ascii="Arial" w:hAnsi="Arial" w:cs="Arial"/>
          <w:sz w:val="20"/>
          <w:szCs w:val="20"/>
        </w:rPr>
        <w:t>- A new file has been submitted to NDEX and the FBI approved the file specification and we are working with Feds on data issues as they arise.</w:t>
      </w:r>
    </w:p>
    <w:p w:rsidR="00105C3C" w:rsidRPr="00883170" w:rsidRDefault="005E0858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NIBRS Law Enforcement Counts-</w:t>
      </w:r>
      <w:r w:rsidRPr="00883170">
        <w:rPr>
          <w:rFonts w:ascii="Arial" w:hAnsi="Arial" w:cs="Arial"/>
          <w:sz w:val="20"/>
          <w:szCs w:val="20"/>
        </w:rPr>
        <w:t xml:space="preserve"> SBI approved data entry screen and working on transmission to FBI.</w:t>
      </w:r>
    </w:p>
    <w:p w:rsidR="005E0858" w:rsidRPr="00883170" w:rsidRDefault="005E0858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Offender Multiple Inquiry</w:t>
      </w:r>
      <w:r w:rsidRPr="00883170">
        <w:rPr>
          <w:rFonts w:ascii="Arial" w:hAnsi="Arial" w:cs="Arial"/>
          <w:sz w:val="20"/>
          <w:szCs w:val="20"/>
        </w:rPr>
        <w:t xml:space="preserve">- </w:t>
      </w:r>
      <w:r w:rsidR="008407D3" w:rsidRPr="00883170">
        <w:rPr>
          <w:rFonts w:ascii="Arial" w:hAnsi="Arial" w:cs="Arial"/>
          <w:sz w:val="20"/>
          <w:szCs w:val="20"/>
        </w:rPr>
        <w:t>We are adding</w:t>
      </w:r>
      <w:r w:rsidRPr="00883170">
        <w:rPr>
          <w:rFonts w:ascii="Arial" w:hAnsi="Arial" w:cs="Arial"/>
          <w:sz w:val="20"/>
          <w:szCs w:val="20"/>
        </w:rPr>
        <w:t xml:space="preserve"> the automatic searching of G4 files to the list of files an officer can check to see if a person is firearm prohibited. Also, will check to see what vehicles a person was driving when issued a ticket. </w:t>
      </w:r>
      <w:proofErr w:type="gramStart"/>
      <w:r w:rsidRPr="00883170">
        <w:rPr>
          <w:rFonts w:ascii="Arial" w:hAnsi="Arial" w:cs="Arial"/>
          <w:sz w:val="20"/>
          <w:szCs w:val="20"/>
        </w:rPr>
        <w:t>Sent to DTI maintenance since it is a mainframe application.</w:t>
      </w:r>
      <w:proofErr w:type="gramEnd"/>
    </w:p>
    <w:p w:rsidR="005E0858" w:rsidRPr="00883170" w:rsidRDefault="005E0858" w:rsidP="0020588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Printing to Cannon Printer</w:t>
      </w:r>
      <w:r w:rsidRPr="00883170">
        <w:rPr>
          <w:rFonts w:ascii="Arial" w:hAnsi="Arial" w:cs="Arial"/>
          <w:sz w:val="20"/>
          <w:szCs w:val="20"/>
        </w:rPr>
        <w:t>- JIC is working to test all the print function. DELJIS staff is updating address when notified. Print is 100% successful per JIC- however some issues with forms are being reported and JIC is addressing them.</w:t>
      </w:r>
    </w:p>
    <w:p w:rsidR="00837538" w:rsidRPr="00883170" w:rsidRDefault="005F4337" w:rsidP="00EA7E2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Red Light/Green Light</w:t>
      </w:r>
      <w:r w:rsidRPr="00883170">
        <w:rPr>
          <w:rFonts w:ascii="Arial" w:hAnsi="Arial" w:cs="Arial"/>
          <w:sz w:val="20"/>
          <w:szCs w:val="20"/>
        </w:rPr>
        <w:t xml:space="preserve">- The vendor is currently testing the applications- </w:t>
      </w:r>
      <w:proofErr w:type="gramStart"/>
      <w:r w:rsidRPr="00883170">
        <w:rPr>
          <w:rFonts w:ascii="Arial" w:hAnsi="Arial" w:cs="Arial"/>
          <w:sz w:val="20"/>
          <w:szCs w:val="20"/>
        </w:rPr>
        <w:t>however,</w:t>
      </w:r>
      <w:proofErr w:type="gramEnd"/>
      <w:r w:rsidRPr="00883170">
        <w:rPr>
          <w:rFonts w:ascii="Arial" w:hAnsi="Arial" w:cs="Arial"/>
          <w:sz w:val="20"/>
          <w:szCs w:val="20"/>
        </w:rPr>
        <w:t xml:space="preserve"> the school does not want to use a static IP.</w:t>
      </w:r>
    </w:p>
    <w:p w:rsidR="00837538" w:rsidRPr="00883170" w:rsidRDefault="00837538" w:rsidP="00CE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3A2" w:rsidRPr="00883170" w:rsidRDefault="009F23A2" w:rsidP="009F23A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 xml:space="preserve">Ms. Rigby reported that Dover, Wilmington, Smyrna and Clayton were recently added to the </w:t>
      </w:r>
      <w:r w:rsidR="00B14EE4">
        <w:rPr>
          <w:rFonts w:ascii="Arial" w:hAnsi="Arial" w:cs="Arial"/>
          <w:sz w:val="20"/>
          <w:szCs w:val="20"/>
        </w:rPr>
        <w:t xml:space="preserve">CJIS </w:t>
      </w:r>
      <w:r w:rsidRPr="00883170">
        <w:rPr>
          <w:rFonts w:ascii="Arial" w:hAnsi="Arial" w:cs="Arial"/>
          <w:sz w:val="20"/>
          <w:szCs w:val="20"/>
        </w:rPr>
        <w:t>AFIS Interface. All agencies should be added by the end of the year.</w:t>
      </w:r>
    </w:p>
    <w:p w:rsidR="00837538" w:rsidRPr="00883170" w:rsidRDefault="00837538" w:rsidP="00CE7A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433C" w:rsidRPr="00883170" w:rsidRDefault="0038433C" w:rsidP="00EA7E24">
      <w:pPr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NIBRS</w:t>
      </w:r>
      <w:r w:rsidRPr="00883170">
        <w:rPr>
          <w:rFonts w:ascii="Arial" w:hAnsi="Arial" w:cs="Arial"/>
          <w:sz w:val="20"/>
          <w:szCs w:val="20"/>
        </w:rPr>
        <w:t xml:space="preserve">: </w:t>
      </w:r>
      <w:r w:rsidR="009325F9" w:rsidRPr="00883170">
        <w:rPr>
          <w:rFonts w:ascii="Arial" w:hAnsi="Arial" w:cs="Arial"/>
          <w:sz w:val="20"/>
          <w:szCs w:val="20"/>
        </w:rPr>
        <w:t>Ms. Rigby reported that there will be new hate bias motivation codes that are going into effect in 2015 from the FBI.</w:t>
      </w:r>
      <w:r w:rsidR="008C11B9" w:rsidRPr="00883170">
        <w:rPr>
          <w:rFonts w:ascii="Arial" w:hAnsi="Arial" w:cs="Arial"/>
          <w:sz w:val="20"/>
          <w:szCs w:val="20"/>
        </w:rPr>
        <w:t xml:space="preserve"> Ms. Rigby also reminded all of the agencies to complete any saved and unapproved reports before the end of the year.</w:t>
      </w:r>
    </w:p>
    <w:p w:rsidR="0038433C" w:rsidRPr="00883170" w:rsidRDefault="0038433C" w:rsidP="00EA7E24">
      <w:pPr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LEISS</w:t>
      </w:r>
      <w:r w:rsidRPr="00883170">
        <w:rPr>
          <w:rFonts w:ascii="Arial" w:hAnsi="Arial" w:cs="Arial"/>
          <w:sz w:val="20"/>
          <w:szCs w:val="20"/>
        </w:rPr>
        <w:t>:</w:t>
      </w:r>
      <w:r w:rsidR="00550709" w:rsidRPr="00883170">
        <w:rPr>
          <w:rFonts w:ascii="Arial" w:hAnsi="Arial" w:cs="Arial"/>
          <w:sz w:val="20"/>
          <w:szCs w:val="20"/>
        </w:rPr>
        <w:t xml:space="preserve"> Mr. Elwood</w:t>
      </w:r>
      <w:r w:rsidR="007E126F" w:rsidRPr="00883170">
        <w:rPr>
          <w:rFonts w:ascii="Arial" w:hAnsi="Arial" w:cs="Arial"/>
          <w:sz w:val="20"/>
          <w:szCs w:val="20"/>
        </w:rPr>
        <w:t xml:space="preserve"> </w:t>
      </w:r>
      <w:r w:rsidR="00550709" w:rsidRPr="00883170">
        <w:rPr>
          <w:rFonts w:ascii="Arial" w:hAnsi="Arial" w:cs="Arial"/>
          <w:sz w:val="20"/>
          <w:szCs w:val="20"/>
        </w:rPr>
        <w:t>provided</w:t>
      </w:r>
      <w:r w:rsidR="007E126F" w:rsidRPr="00883170">
        <w:rPr>
          <w:rFonts w:ascii="Arial" w:hAnsi="Arial" w:cs="Arial"/>
          <w:sz w:val="20"/>
          <w:szCs w:val="20"/>
        </w:rPr>
        <w:t xml:space="preserve"> a LEISS demo that is included under new business.</w:t>
      </w:r>
    </w:p>
    <w:p w:rsidR="00197CD8" w:rsidRPr="00883170" w:rsidRDefault="0038433C" w:rsidP="00EA7E24">
      <w:pPr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E-Ticket</w:t>
      </w:r>
      <w:r w:rsidRPr="00883170">
        <w:rPr>
          <w:rFonts w:ascii="Arial" w:hAnsi="Arial" w:cs="Arial"/>
          <w:sz w:val="20"/>
          <w:szCs w:val="20"/>
        </w:rPr>
        <w:t xml:space="preserve">: No issues or concerns at this time. </w:t>
      </w:r>
    </w:p>
    <w:p w:rsidR="0038433C" w:rsidRPr="00883170" w:rsidRDefault="0038433C" w:rsidP="00EA7E24">
      <w:pPr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COGNOS</w:t>
      </w:r>
      <w:r w:rsidRPr="00883170">
        <w:rPr>
          <w:rFonts w:ascii="Arial" w:hAnsi="Arial" w:cs="Arial"/>
          <w:sz w:val="20"/>
          <w:szCs w:val="20"/>
        </w:rPr>
        <w:t xml:space="preserve">: No updates or concerns at this time. </w:t>
      </w:r>
    </w:p>
    <w:p w:rsidR="0038433C" w:rsidRPr="00883170" w:rsidRDefault="0038433C" w:rsidP="00EA7E24">
      <w:pPr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E-Crash</w:t>
      </w:r>
      <w:r w:rsidRPr="00883170">
        <w:rPr>
          <w:rFonts w:ascii="Arial" w:hAnsi="Arial" w:cs="Arial"/>
          <w:sz w:val="20"/>
          <w:szCs w:val="20"/>
        </w:rPr>
        <w:t xml:space="preserve">: </w:t>
      </w:r>
      <w:r w:rsidR="00197CD8" w:rsidRPr="00883170">
        <w:rPr>
          <w:rFonts w:ascii="Arial" w:hAnsi="Arial" w:cs="Arial"/>
          <w:sz w:val="20"/>
          <w:szCs w:val="20"/>
        </w:rPr>
        <w:t>No updates or concerns at this time.</w:t>
      </w:r>
    </w:p>
    <w:p w:rsidR="00EA7E24" w:rsidRPr="00883170" w:rsidRDefault="0038433C" w:rsidP="00351C44">
      <w:pPr>
        <w:numPr>
          <w:ilvl w:val="0"/>
          <w:numId w:val="2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  <w:u w:val="single"/>
        </w:rPr>
        <w:t>Tow Slip</w:t>
      </w:r>
      <w:r w:rsidRPr="00883170">
        <w:rPr>
          <w:rFonts w:ascii="Arial" w:hAnsi="Arial" w:cs="Arial"/>
          <w:sz w:val="20"/>
          <w:szCs w:val="20"/>
        </w:rPr>
        <w:t>: No updates or concerns at this time.</w:t>
      </w:r>
    </w:p>
    <w:p w:rsidR="0038433C" w:rsidRPr="00883170" w:rsidRDefault="0038433C" w:rsidP="0038433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3170">
        <w:rPr>
          <w:rFonts w:ascii="Arial" w:hAnsi="Arial" w:cs="Arial"/>
          <w:b/>
          <w:sz w:val="20"/>
          <w:szCs w:val="20"/>
        </w:rPr>
        <w:lastRenderedPageBreak/>
        <w:t>IV.</w:t>
      </w:r>
      <w:r w:rsidRPr="00883170">
        <w:rPr>
          <w:rFonts w:ascii="Arial" w:hAnsi="Arial" w:cs="Arial"/>
          <w:b/>
          <w:sz w:val="20"/>
          <w:szCs w:val="20"/>
        </w:rPr>
        <w:tab/>
      </w:r>
      <w:r w:rsidRPr="00883170">
        <w:rPr>
          <w:rFonts w:ascii="Arial" w:hAnsi="Arial" w:cs="Arial"/>
          <w:b/>
          <w:sz w:val="20"/>
          <w:szCs w:val="20"/>
          <w:u w:val="single"/>
        </w:rPr>
        <w:t>NEW BUSINESS</w:t>
      </w:r>
    </w:p>
    <w:p w:rsidR="00671AD5" w:rsidRPr="00883170" w:rsidRDefault="00160C2A" w:rsidP="0006474F">
      <w:pPr>
        <w:pStyle w:val="ListParagraph"/>
        <w:numPr>
          <w:ilvl w:val="1"/>
          <w:numId w:val="3"/>
        </w:numPr>
        <w:tabs>
          <w:tab w:val="left" w:pos="720"/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  <w:u w:val="single"/>
        </w:rPr>
      </w:pPr>
      <w:r w:rsidRPr="00883170">
        <w:rPr>
          <w:rFonts w:ascii="Arial" w:hAnsi="Arial" w:cs="Arial"/>
          <w:sz w:val="20"/>
          <w:szCs w:val="20"/>
          <w:u w:val="single"/>
        </w:rPr>
        <w:t>Changes from the last LEISS Demo</w:t>
      </w:r>
      <w:r w:rsidR="002B254D" w:rsidRPr="00883170">
        <w:rPr>
          <w:rFonts w:ascii="Arial" w:hAnsi="Arial" w:cs="Arial"/>
          <w:sz w:val="20"/>
          <w:szCs w:val="20"/>
        </w:rPr>
        <w:t>-</w:t>
      </w:r>
      <w:r w:rsidRPr="00883170">
        <w:rPr>
          <w:rFonts w:ascii="Arial" w:hAnsi="Arial" w:cs="Arial"/>
          <w:sz w:val="20"/>
          <w:szCs w:val="20"/>
        </w:rPr>
        <w:t xml:space="preserve"> Mr. Elwood provided </w:t>
      </w:r>
      <w:r w:rsidR="00593A7D" w:rsidRPr="00883170">
        <w:rPr>
          <w:rFonts w:ascii="Arial" w:hAnsi="Arial" w:cs="Arial"/>
          <w:sz w:val="20"/>
          <w:szCs w:val="20"/>
        </w:rPr>
        <w:t>a</w:t>
      </w:r>
      <w:r w:rsidRPr="00883170">
        <w:rPr>
          <w:rFonts w:ascii="Arial" w:hAnsi="Arial" w:cs="Arial"/>
          <w:sz w:val="20"/>
          <w:szCs w:val="20"/>
        </w:rPr>
        <w:t xml:space="preserve"> </w:t>
      </w:r>
      <w:r w:rsidR="00593A7D" w:rsidRPr="00883170">
        <w:rPr>
          <w:rFonts w:ascii="Arial" w:hAnsi="Arial" w:cs="Arial"/>
          <w:sz w:val="20"/>
          <w:szCs w:val="20"/>
        </w:rPr>
        <w:t>demo</w:t>
      </w:r>
      <w:r w:rsidRPr="00883170">
        <w:rPr>
          <w:rFonts w:ascii="Arial" w:hAnsi="Arial" w:cs="Arial"/>
          <w:sz w:val="20"/>
          <w:szCs w:val="20"/>
        </w:rPr>
        <w:t xml:space="preserve"> of the </w:t>
      </w:r>
      <w:r w:rsidR="00EC6F3A" w:rsidRPr="00883170">
        <w:rPr>
          <w:rFonts w:ascii="Arial" w:hAnsi="Arial" w:cs="Arial"/>
          <w:sz w:val="20"/>
          <w:szCs w:val="20"/>
        </w:rPr>
        <w:t xml:space="preserve">complaint information of the </w:t>
      </w:r>
      <w:r w:rsidRPr="00883170">
        <w:rPr>
          <w:rFonts w:ascii="Arial" w:hAnsi="Arial" w:cs="Arial"/>
          <w:sz w:val="20"/>
          <w:szCs w:val="20"/>
        </w:rPr>
        <w:t>new LEISS to all of the attendees.</w:t>
      </w:r>
      <w:r w:rsidR="00EC6F3A" w:rsidRPr="00883170">
        <w:rPr>
          <w:rFonts w:ascii="Arial" w:hAnsi="Arial" w:cs="Arial"/>
          <w:sz w:val="20"/>
          <w:szCs w:val="20"/>
        </w:rPr>
        <w:t xml:space="preserve"> Some of the changes </w:t>
      </w:r>
      <w:r w:rsidR="00593A7D" w:rsidRPr="00883170">
        <w:rPr>
          <w:rFonts w:ascii="Arial" w:hAnsi="Arial" w:cs="Arial"/>
          <w:sz w:val="20"/>
          <w:szCs w:val="20"/>
        </w:rPr>
        <w:t xml:space="preserve">that were highlighted </w:t>
      </w:r>
      <w:r w:rsidR="00EC6F3A" w:rsidRPr="00883170">
        <w:rPr>
          <w:rFonts w:ascii="Arial" w:hAnsi="Arial" w:cs="Arial"/>
          <w:sz w:val="20"/>
          <w:szCs w:val="20"/>
        </w:rPr>
        <w:t>from the current version of LEISS to the newer version include the following</w:t>
      </w:r>
      <w:r w:rsidR="00671AD5" w:rsidRPr="00883170">
        <w:rPr>
          <w:rFonts w:ascii="Arial" w:hAnsi="Arial" w:cs="Arial"/>
          <w:sz w:val="20"/>
          <w:szCs w:val="20"/>
        </w:rPr>
        <w:t>:</w:t>
      </w:r>
    </w:p>
    <w:p w:rsidR="00671AD5" w:rsidRPr="00883170" w:rsidRDefault="00671AD5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The new LEISS has a similar look and feel of Windows 8.</w:t>
      </w:r>
    </w:p>
    <w:p w:rsidR="00160C2A" w:rsidRPr="00883170" w:rsidRDefault="00671AD5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LEISS updates will run automatically as soon as you click on the icon before you login.</w:t>
      </w:r>
    </w:p>
    <w:p w:rsidR="00EC6F3A" w:rsidRPr="00883170" w:rsidRDefault="00D30983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The main screen will show returned reports.</w:t>
      </w:r>
    </w:p>
    <w:p w:rsidR="00D30983" w:rsidRPr="00883170" w:rsidRDefault="00D30983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Fly out</w:t>
      </w:r>
      <w:r w:rsidR="004E260D" w:rsidRPr="00883170">
        <w:rPr>
          <w:rFonts w:ascii="Arial" w:hAnsi="Arial" w:cs="Arial"/>
          <w:sz w:val="20"/>
          <w:szCs w:val="20"/>
        </w:rPr>
        <w:t>s will be on the</w:t>
      </w:r>
      <w:r w:rsidRPr="00883170">
        <w:rPr>
          <w:rFonts w:ascii="Arial" w:hAnsi="Arial" w:cs="Arial"/>
          <w:sz w:val="20"/>
          <w:szCs w:val="20"/>
        </w:rPr>
        <w:t xml:space="preserve"> left hand side instead of the bottom which has the DELJIS Intranet</w:t>
      </w:r>
      <w:r w:rsidR="004E260D" w:rsidRPr="00883170">
        <w:rPr>
          <w:rFonts w:ascii="Arial" w:hAnsi="Arial" w:cs="Arial"/>
          <w:sz w:val="20"/>
          <w:szCs w:val="20"/>
        </w:rPr>
        <w:t>.</w:t>
      </w:r>
    </w:p>
    <w:p w:rsidR="004E260D" w:rsidRPr="00883170" w:rsidRDefault="004E260D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 xml:space="preserve">A Referral User Maintenance button will </w:t>
      </w:r>
      <w:r w:rsidR="00323647" w:rsidRPr="00883170">
        <w:rPr>
          <w:rFonts w:ascii="Arial" w:hAnsi="Arial" w:cs="Arial"/>
          <w:sz w:val="20"/>
          <w:szCs w:val="20"/>
        </w:rPr>
        <w:t>show</w:t>
      </w:r>
      <w:r w:rsidRPr="00883170">
        <w:rPr>
          <w:rFonts w:ascii="Arial" w:hAnsi="Arial" w:cs="Arial"/>
          <w:sz w:val="20"/>
          <w:szCs w:val="20"/>
        </w:rPr>
        <w:t xml:space="preserve"> if the individual is a referra</w:t>
      </w:r>
      <w:r w:rsidR="0084377B" w:rsidRPr="00883170">
        <w:rPr>
          <w:rFonts w:ascii="Arial" w:hAnsi="Arial" w:cs="Arial"/>
          <w:sz w:val="20"/>
          <w:szCs w:val="20"/>
        </w:rPr>
        <w:t>l supervisor. If the individual</w:t>
      </w:r>
      <w:r w:rsidR="00323647" w:rsidRPr="00883170">
        <w:rPr>
          <w:rFonts w:ascii="Arial" w:hAnsi="Arial" w:cs="Arial"/>
          <w:sz w:val="20"/>
          <w:szCs w:val="20"/>
        </w:rPr>
        <w:t xml:space="preserve"> is not a referral supervisor the individual will not see that option.</w:t>
      </w:r>
      <w:r w:rsidR="0084377B" w:rsidRPr="00883170">
        <w:rPr>
          <w:rFonts w:ascii="Arial" w:hAnsi="Arial" w:cs="Arial"/>
          <w:sz w:val="20"/>
          <w:szCs w:val="20"/>
        </w:rPr>
        <w:t xml:space="preserve"> The Referral User Maintenance button will show the list of people with referral access in that unit. The Referral supervisor</w:t>
      </w:r>
      <w:r w:rsidR="00732A55" w:rsidRPr="00883170">
        <w:rPr>
          <w:rFonts w:ascii="Arial" w:hAnsi="Arial" w:cs="Arial"/>
          <w:sz w:val="20"/>
          <w:szCs w:val="20"/>
        </w:rPr>
        <w:t xml:space="preserve"> has the ability to add an individual in the unit to receive Referral User Maintenance.</w:t>
      </w:r>
    </w:p>
    <w:p w:rsidR="00732A55" w:rsidRPr="00883170" w:rsidRDefault="00732A55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New LEISS can differentiate between training and production mode so the user cannot override data when creating a report.</w:t>
      </w:r>
    </w:p>
    <w:p w:rsidR="00732A55" w:rsidRPr="00883170" w:rsidRDefault="009F23A2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A C</w:t>
      </w:r>
      <w:r w:rsidR="00732A55" w:rsidRPr="00883170">
        <w:rPr>
          <w:rFonts w:ascii="Arial" w:hAnsi="Arial" w:cs="Arial"/>
          <w:sz w:val="20"/>
          <w:szCs w:val="20"/>
        </w:rPr>
        <w:t>onvert button will give the option to change the report type.</w:t>
      </w:r>
    </w:p>
    <w:p w:rsidR="00732A55" w:rsidRPr="00883170" w:rsidRDefault="006353EA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The Incident P</w:t>
      </w:r>
      <w:r w:rsidR="00732A55" w:rsidRPr="00883170">
        <w:rPr>
          <w:rFonts w:ascii="Arial" w:hAnsi="Arial" w:cs="Arial"/>
          <w:sz w:val="20"/>
          <w:szCs w:val="20"/>
        </w:rPr>
        <w:t>rocessing box has tabs for summary and location and automatically downloads the incident locator tool.</w:t>
      </w:r>
    </w:p>
    <w:p w:rsidR="000F4C14" w:rsidRPr="0093464F" w:rsidRDefault="00490415" w:rsidP="0093464F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A Relocate I</w:t>
      </w:r>
      <w:r w:rsidR="00732A55" w:rsidRPr="00883170">
        <w:rPr>
          <w:rFonts w:ascii="Arial" w:hAnsi="Arial" w:cs="Arial"/>
          <w:sz w:val="20"/>
          <w:szCs w:val="20"/>
        </w:rPr>
        <w:t>ncident button will be available to click on and it will locate where you previously located.</w:t>
      </w:r>
    </w:p>
    <w:p w:rsidR="00DA6719" w:rsidRPr="00883170" w:rsidRDefault="00DA6719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New fields with additional questions will be added if a gun is involved and if an interpreter is required.</w:t>
      </w:r>
    </w:p>
    <w:p w:rsidR="000D6735" w:rsidRPr="00883170" w:rsidRDefault="000D6735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Text boxes will have spell check.</w:t>
      </w:r>
    </w:p>
    <w:p w:rsidR="000D6735" w:rsidRPr="00883170" w:rsidRDefault="000D6735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Victim processing</w:t>
      </w:r>
      <w:r w:rsidR="0058641E" w:rsidRPr="00883170">
        <w:rPr>
          <w:rFonts w:ascii="Arial" w:hAnsi="Arial" w:cs="Arial"/>
          <w:sz w:val="20"/>
          <w:szCs w:val="20"/>
        </w:rPr>
        <w:t xml:space="preserve"> will allow </w:t>
      </w:r>
      <w:r w:rsidR="00EA7E24" w:rsidRPr="00883170">
        <w:rPr>
          <w:rFonts w:ascii="Arial" w:hAnsi="Arial" w:cs="Arial"/>
          <w:sz w:val="20"/>
          <w:szCs w:val="20"/>
        </w:rPr>
        <w:t>the user</w:t>
      </w:r>
      <w:r w:rsidR="005F3E48" w:rsidRPr="00883170">
        <w:rPr>
          <w:rFonts w:ascii="Arial" w:hAnsi="Arial" w:cs="Arial"/>
          <w:sz w:val="20"/>
          <w:szCs w:val="20"/>
        </w:rPr>
        <w:t xml:space="preserve"> to conduct a driver</w:t>
      </w:r>
      <w:r w:rsidR="008E4501">
        <w:rPr>
          <w:rFonts w:ascii="Arial" w:hAnsi="Arial" w:cs="Arial"/>
          <w:sz w:val="20"/>
          <w:szCs w:val="20"/>
        </w:rPr>
        <w:t>’s</w:t>
      </w:r>
      <w:r w:rsidR="005F3E48" w:rsidRPr="00883170">
        <w:rPr>
          <w:rFonts w:ascii="Arial" w:hAnsi="Arial" w:cs="Arial"/>
          <w:sz w:val="20"/>
          <w:szCs w:val="20"/>
        </w:rPr>
        <w:t xml:space="preserve"> license or</w:t>
      </w:r>
      <w:r w:rsidR="0058641E" w:rsidRPr="00883170">
        <w:rPr>
          <w:rFonts w:ascii="Arial" w:hAnsi="Arial" w:cs="Arial"/>
          <w:sz w:val="20"/>
          <w:szCs w:val="20"/>
        </w:rPr>
        <w:t xml:space="preserve"> SBI number look up.</w:t>
      </w:r>
    </w:p>
    <w:p w:rsidR="000F4C14" w:rsidRPr="00883170" w:rsidRDefault="000F4C14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 xml:space="preserve">A </w:t>
      </w:r>
      <w:r w:rsidR="005F3E48" w:rsidRPr="00883170">
        <w:rPr>
          <w:rFonts w:ascii="Arial" w:hAnsi="Arial" w:cs="Arial"/>
          <w:sz w:val="20"/>
          <w:szCs w:val="20"/>
        </w:rPr>
        <w:t>victim statement will appear with the victim.</w:t>
      </w:r>
    </w:p>
    <w:p w:rsidR="000D6735" w:rsidRPr="00883170" w:rsidRDefault="000D6735" w:rsidP="00671AD5">
      <w:pPr>
        <w:pStyle w:val="ListParagraph"/>
        <w:numPr>
          <w:ilvl w:val="2"/>
          <w:numId w:val="3"/>
        </w:numPr>
        <w:tabs>
          <w:tab w:val="left" w:pos="720"/>
          <w:tab w:val="left" w:pos="108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If</w:t>
      </w:r>
      <w:r w:rsidR="00935C67" w:rsidRPr="00883170">
        <w:rPr>
          <w:rFonts w:ascii="Arial" w:hAnsi="Arial" w:cs="Arial"/>
          <w:sz w:val="20"/>
          <w:szCs w:val="20"/>
        </w:rPr>
        <w:t xml:space="preserve"> </w:t>
      </w:r>
      <w:r w:rsidR="00D82A4E" w:rsidRPr="00883170">
        <w:rPr>
          <w:rFonts w:ascii="Arial" w:hAnsi="Arial" w:cs="Arial"/>
          <w:sz w:val="20"/>
          <w:szCs w:val="20"/>
        </w:rPr>
        <w:t xml:space="preserve">a </w:t>
      </w:r>
      <w:r w:rsidR="00935C67" w:rsidRPr="00883170">
        <w:rPr>
          <w:rFonts w:ascii="Arial" w:hAnsi="Arial" w:cs="Arial"/>
          <w:sz w:val="20"/>
          <w:szCs w:val="20"/>
        </w:rPr>
        <w:t>local</w:t>
      </w:r>
      <w:r w:rsidRPr="00883170">
        <w:rPr>
          <w:rFonts w:ascii="Arial" w:hAnsi="Arial" w:cs="Arial"/>
          <w:sz w:val="20"/>
          <w:szCs w:val="20"/>
        </w:rPr>
        <w:t xml:space="preserve"> warrant is available for any individual that is involved in a report it will show up in red at the top of the screen</w:t>
      </w:r>
      <w:r w:rsidR="00935C67" w:rsidRPr="00883170">
        <w:rPr>
          <w:rFonts w:ascii="Arial" w:hAnsi="Arial" w:cs="Arial"/>
          <w:sz w:val="20"/>
          <w:szCs w:val="20"/>
        </w:rPr>
        <w:t xml:space="preserve">. Mr. Elwood said that </w:t>
      </w:r>
      <w:r w:rsidR="002B254D" w:rsidRPr="00883170">
        <w:rPr>
          <w:rFonts w:ascii="Arial" w:hAnsi="Arial" w:cs="Arial"/>
          <w:sz w:val="20"/>
          <w:szCs w:val="20"/>
        </w:rPr>
        <w:t xml:space="preserve">he is working on </w:t>
      </w:r>
      <w:r w:rsidR="00EA7E24" w:rsidRPr="00883170">
        <w:rPr>
          <w:rFonts w:ascii="Arial" w:hAnsi="Arial" w:cs="Arial"/>
          <w:sz w:val="20"/>
          <w:szCs w:val="20"/>
        </w:rPr>
        <w:t>the warrant</w:t>
      </w:r>
      <w:r w:rsidR="00935C67" w:rsidRPr="00883170">
        <w:rPr>
          <w:rFonts w:ascii="Arial" w:hAnsi="Arial" w:cs="Arial"/>
          <w:sz w:val="20"/>
          <w:szCs w:val="20"/>
        </w:rPr>
        <w:t xml:space="preserve"> check </w:t>
      </w:r>
      <w:r w:rsidR="002B254D" w:rsidRPr="00883170">
        <w:rPr>
          <w:rFonts w:ascii="Arial" w:hAnsi="Arial" w:cs="Arial"/>
          <w:sz w:val="20"/>
          <w:szCs w:val="20"/>
        </w:rPr>
        <w:t>to</w:t>
      </w:r>
      <w:r w:rsidR="00935C67" w:rsidRPr="00883170">
        <w:rPr>
          <w:rFonts w:ascii="Arial" w:hAnsi="Arial" w:cs="Arial"/>
          <w:sz w:val="20"/>
          <w:szCs w:val="20"/>
        </w:rPr>
        <w:t xml:space="preserve"> be expanded for </w:t>
      </w:r>
      <w:r w:rsidR="002B254D" w:rsidRPr="00883170">
        <w:rPr>
          <w:rFonts w:ascii="Arial" w:hAnsi="Arial" w:cs="Arial"/>
          <w:sz w:val="20"/>
          <w:szCs w:val="20"/>
        </w:rPr>
        <w:t>a</w:t>
      </w:r>
      <w:r w:rsidR="00935C67" w:rsidRPr="00883170">
        <w:rPr>
          <w:rFonts w:ascii="Arial" w:hAnsi="Arial" w:cs="Arial"/>
          <w:sz w:val="20"/>
          <w:szCs w:val="20"/>
        </w:rPr>
        <w:t xml:space="preserve"> QW check</w:t>
      </w:r>
      <w:r w:rsidR="00DD49F7" w:rsidRPr="00883170">
        <w:rPr>
          <w:rFonts w:ascii="Arial" w:hAnsi="Arial" w:cs="Arial"/>
          <w:sz w:val="20"/>
          <w:szCs w:val="20"/>
        </w:rPr>
        <w:t>.</w:t>
      </w:r>
    </w:p>
    <w:p w:rsidR="00160C2A" w:rsidRPr="00883170" w:rsidRDefault="00160C2A" w:rsidP="0038433C">
      <w:pPr>
        <w:spacing w:line="240" w:lineRule="auto"/>
        <w:ind w:left="1800"/>
        <w:rPr>
          <w:rFonts w:ascii="Arial" w:hAnsi="Arial" w:cs="Arial"/>
          <w:b/>
          <w:sz w:val="20"/>
          <w:szCs w:val="20"/>
          <w:u w:val="single"/>
        </w:rPr>
      </w:pPr>
    </w:p>
    <w:p w:rsidR="0038433C" w:rsidRPr="00883170" w:rsidRDefault="0038433C" w:rsidP="0038433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3170">
        <w:rPr>
          <w:rFonts w:ascii="Arial" w:hAnsi="Arial" w:cs="Arial"/>
          <w:b/>
          <w:sz w:val="20"/>
          <w:szCs w:val="20"/>
        </w:rPr>
        <w:t xml:space="preserve">V. </w:t>
      </w:r>
      <w:r w:rsidRPr="00883170">
        <w:rPr>
          <w:rFonts w:ascii="Arial" w:hAnsi="Arial" w:cs="Arial"/>
          <w:b/>
          <w:sz w:val="20"/>
          <w:szCs w:val="20"/>
        </w:rPr>
        <w:tab/>
      </w:r>
      <w:r w:rsidRPr="00883170">
        <w:rPr>
          <w:rFonts w:ascii="Arial" w:hAnsi="Arial" w:cs="Arial"/>
          <w:b/>
          <w:sz w:val="20"/>
          <w:szCs w:val="20"/>
          <w:u w:val="single"/>
        </w:rPr>
        <w:t>PUBLIC COMMENT</w:t>
      </w:r>
    </w:p>
    <w:p w:rsidR="0006474F" w:rsidRPr="00883170" w:rsidRDefault="0006474F" w:rsidP="0006474F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>There was no attendance from the public so no comment was available.</w:t>
      </w:r>
    </w:p>
    <w:p w:rsidR="0006474F" w:rsidRPr="00883170" w:rsidRDefault="0006474F" w:rsidP="0038433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8433C" w:rsidRPr="00883170" w:rsidRDefault="0038433C" w:rsidP="0038433C">
      <w:pPr>
        <w:spacing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b/>
          <w:sz w:val="20"/>
          <w:szCs w:val="20"/>
        </w:rPr>
        <w:t>VI.</w:t>
      </w:r>
      <w:r w:rsidRPr="00883170">
        <w:rPr>
          <w:rFonts w:ascii="Arial" w:hAnsi="Arial" w:cs="Arial"/>
          <w:b/>
          <w:sz w:val="20"/>
          <w:szCs w:val="20"/>
        </w:rPr>
        <w:tab/>
      </w:r>
      <w:r w:rsidRPr="00883170">
        <w:rPr>
          <w:rFonts w:ascii="Arial" w:hAnsi="Arial" w:cs="Arial"/>
          <w:b/>
          <w:sz w:val="20"/>
          <w:szCs w:val="20"/>
          <w:u w:val="single"/>
        </w:rPr>
        <w:t>ADJOURNMENT</w:t>
      </w:r>
    </w:p>
    <w:p w:rsidR="0001596C" w:rsidRPr="00883170" w:rsidRDefault="0001596C" w:rsidP="0001596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883170">
        <w:rPr>
          <w:rFonts w:ascii="Arial" w:hAnsi="Arial" w:cs="Arial"/>
          <w:sz w:val="20"/>
          <w:szCs w:val="20"/>
        </w:rPr>
        <w:t xml:space="preserve">With there being no further business to discuss a motion was made to adjourn by </w:t>
      </w:r>
      <w:r w:rsidR="00DC26D1">
        <w:rPr>
          <w:rFonts w:ascii="Arial" w:hAnsi="Arial" w:cs="Arial"/>
          <w:sz w:val="20"/>
          <w:szCs w:val="20"/>
        </w:rPr>
        <w:t>Sgt.</w:t>
      </w:r>
      <w:r w:rsidRPr="00883170">
        <w:rPr>
          <w:rFonts w:ascii="Arial" w:hAnsi="Arial" w:cs="Arial"/>
          <w:sz w:val="20"/>
          <w:szCs w:val="20"/>
        </w:rPr>
        <w:t xml:space="preserve"> Clark and seconded by </w:t>
      </w:r>
      <w:r w:rsidR="003A751D" w:rsidRPr="00883170">
        <w:rPr>
          <w:rFonts w:ascii="Arial" w:hAnsi="Arial" w:cs="Arial"/>
          <w:sz w:val="20"/>
          <w:szCs w:val="20"/>
        </w:rPr>
        <w:t>PFC</w:t>
      </w:r>
      <w:r w:rsidR="00807152" w:rsidRPr="008831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152" w:rsidRPr="00883170">
        <w:rPr>
          <w:rFonts w:ascii="Arial" w:hAnsi="Arial" w:cs="Arial"/>
          <w:sz w:val="20"/>
          <w:szCs w:val="20"/>
        </w:rPr>
        <w:t>Hamlett</w:t>
      </w:r>
      <w:proofErr w:type="spellEnd"/>
      <w:r w:rsidRPr="00883170">
        <w:rPr>
          <w:rFonts w:ascii="Arial" w:hAnsi="Arial" w:cs="Arial"/>
          <w:sz w:val="20"/>
          <w:szCs w:val="20"/>
        </w:rPr>
        <w:t xml:space="preserve"> the motion was unanimously carried.  The meeting adjourned at 11:31 a.m.</w:t>
      </w:r>
    </w:p>
    <w:p w:rsidR="0038433C" w:rsidRPr="00883170" w:rsidRDefault="0038433C" w:rsidP="0038433C">
      <w:pPr>
        <w:spacing w:line="240" w:lineRule="auto"/>
        <w:rPr>
          <w:rFonts w:ascii="Arial" w:hAnsi="Arial" w:cs="Arial"/>
          <w:sz w:val="20"/>
          <w:szCs w:val="20"/>
        </w:rPr>
      </w:pPr>
    </w:p>
    <w:p w:rsidR="00F7576C" w:rsidRPr="00883170" w:rsidRDefault="00DC26D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7576C" w:rsidRPr="00883170" w:rsidSect="00CE7A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98"/>
    <w:multiLevelType w:val="hybridMultilevel"/>
    <w:tmpl w:val="B3DC9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B7BBD"/>
    <w:multiLevelType w:val="hybridMultilevel"/>
    <w:tmpl w:val="4AFAA65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3F00"/>
    <w:multiLevelType w:val="hybridMultilevel"/>
    <w:tmpl w:val="9596143C"/>
    <w:lvl w:ilvl="0" w:tplc="8B18A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DD"/>
    <w:rsid w:val="0001596C"/>
    <w:rsid w:val="00027FE4"/>
    <w:rsid w:val="00044C59"/>
    <w:rsid w:val="00051BDC"/>
    <w:rsid w:val="0006474F"/>
    <w:rsid w:val="000D6735"/>
    <w:rsid w:val="000F4C14"/>
    <w:rsid w:val="00105C3C"/>
    <w:rsid w:val="00160C2A"/>
    <w:rsid w:val="00197CD8"/>
    <w:rsid w:val="001C4852"/>
    <w:rsid w:val="001D7EDA"/>
    <w:rsid w:val="00204FED"/>
    <w:rsid w:val="00205888"/>
    <w:rsid w:val="00217B40"/>
    <w:rsid w:val="00231060"/>
    <w:rsid w:val="0025718F"/>
    <w:rsid w:val="002A6FD8"/>
    <w:rsid w:val="002B254D"/>
    <w:rsid w:val="00323647"/>
    <w:rsid w:val="00351C44"/>
    <w:rsid w:val="00351F35"/>
    <w:rsid w:val="0035306F"/>
    <w:rsid w:val="003622E1"/>
    <w:rsid w:val="00370E45"/>
    <w:rsid w:val="0038433C"/>
    <w:rsid w:val="003A751D"/>
    <w:rsid w:val="004721DE"/>
    <w:rsid w:val="00490415"/>
    <w:rsid w:val="004962D4"/>
    <w:rsid w:val="004A5F70"/>
    <w:rsid w:val="004E260D"/>
    <w:rsid w:val="004E50BA"/>
    <w:rsid w:val="005258A9"/>
    <w:rsid w:val="00550709"/>
    <w:rsid w:val="00561D5A"/>
    <w:rsid w:val="0058641E"/>
    <w:rsid w:val="00593A7D"/>
    <w:rsid w:val="005E0858"/>
    <w:rsid w:val="005E43B8"/>
    <w:rsid w:val="005F3E48"/>
    <w:rsid w:val="005F4337"/>
    <w:rsid w:val="006353EA"/>
    <w:rsid w:val="00670D65"/>
    <w:rsid w:val="00671AD5"/>
    <w:rsid w:val="00684625"/>
    <w:rsid w:val="006D767C"/>
    <w:rsid w:val="00732A55"/>
    <w:rsid w:val="007E126F"/>
    <w:rsid w:val="00807152"/>
    <w:rsid w:val="00837538"/>
    <w:rsid w:val="008407D3"/>
    <w:rsid w:val="0084377B"/>
    <w:rsid w:val="00883170"/>
    <w:rsid w:val="008B3803"/>
    <w:rsid w:val="008C11B9"/>
    <w:rsid w:val="008E4501"/>
    <w:rsid w:val="00903650"/>
    <w:rsid w:val="009325F9"/>
    <w:rsid w:val="0093464F"/>
    <w:rsid w:val="00935C67"/>
    <w:rsid w:val="009F23A2"/>
    <w:rsid w:val="009F7484"/>
    <w:rsid w:val="00AB128C"/>
    <w:rsid w:val="00AE4BC7"/>
    <w:rsid w:val="00B14EE4"/>
    <w:rsid w:val="00B4060C"/>
    <w:rsid w:val="00B75869"/>
    <w:rsid w:val="00B91B0A"/>
    <w:rsid w:val="00BE17AB"/>
    <w:rsid w:val="00BE1A46"/>
    <w:rsid w:val="00BF15D0"/>
    <w:rsid w:val="00BF4DD0"/>
    <w:rsid w:val="00C13A73"/>
    <w:rsid w:val="00C37F91"/>
    <w:rsid w:val="00C50021"/>
    <w:rsid w:val="00CB330F"/>
    <w:rsid w:val="00CE7ADD"/>
    <w:rsid w:val="00D30983"/>
    <w:rsid w:val="00D32584"/>
    <w:rsid w:val="00D82A4E"/>
    <w:rsid w:val="00DA6719"/>
    <w:rsid w:val="00DC26D1"/>
    <w:rsid w:val="00DD49F7"/>
    <w:rsid w:val="00E07792"/>
    <w:rsid w:val="00E220BC"/>
    <w:rsid w:val="00E91042"/>
    <w:rsid w:val="00EA7E24"/>
    <w:rsid w:val="00EC6F3A"/>
    <w:rsid w:val="00F7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4E9A-4B2E-4ECA-B10A-1DE6679E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Knutkowski, Kelly A (DELJIS)</dc:creator>
  <cp:lastModifiedBy>Knutkowski, Kelly A (DELJIS)</cp:lastModifiedBy>
  <cp:revision>110</cp:revision>
  <cp:lastPrinted>2014-10-14T14:11:00Z</cp:lastPrinted>
  <dcterms:created xsi:type="dcterms:W3CDTF">2014-10-13T18:27:00Z</dcterms:created>
  <dcterms:modified xsi:type="dcterms:W3CDTF">2014-10-17T19:36:00Z</dcterms:modified>
</cp:coreProperties>
</file>