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D" w:rsidRPr="001F45A1" w:rsidRDefault="009C75CD" w:rsidP="009B1332">
      <w:pPr>
        <w:spacing w:after="0" w:line="240" w:lineRule="auto"/>
        <w:jc w:val="center"/>
        <w:rPr>
          <w:rFonts w:ascii="Times New Roman" w:hAnsi="Times New Roman" w:cs="Times New Roman"/>
        </w:rPr>
      </w:pPr>
      <w:bookmarkStart w:id="0" w:name="_GoBack"/>
      <w:r w:rsidRPr="001F45A1">
        <w:rPr>
          <w:rFonts w:ascii="Times New Roman" w:hAnsi="Times New Roman" w:cs="Times New Roman"/>
        </w:rPr>
        <w:t>Minutes</w:t>
      </w:r>
    </w:p>
    <w:p w:rsidR="009C75CD" w:rsidRPr="001F45A1" w:rsidRDefault="009C75CD" w:rsidP="009B1332">
      <w:pPr>
        <w:spacing w:after="0" w:line="240" w:lineRule="auto"/>
        <w:ind w:left="-720"/>
        <w:jc w:val="center"/>
        <w:rPr>
          <w:rFonts w:ascii="Times New Roman" w:hAnsi="Times New Roman" w:cs="Times New Roman"/>
        </w:rPr>
      </w:pPr>
      <w:r w:rsidRPr="001F45A1">
        <w:rPr>
          <w:rFonts w:ascii="Times New Roman" w:hAnsi="Times New Roman" w:cs="Times New Roman"/>
        </w:rPr>
        <w:t>Community Response Committee (CRC)</w:t>
      </w:r>
    </w:p>
    <w:p w:rsidR="009C75CD" w:rsidRPr="001F45A1" w:rsidRDefault="009C75CD" w:rsidP="009B1332">
      <w:pPr>
        <w:spacing w:after="0" w:line="240" w:lineRule="auto"/>
        <w:ind w:left="360" w:hanging="360"/>
        <w:jc w:val="center"/>
        <w:rPr>
          <w:rFonts w:ascii="Times New Roman" w:hAnsi="Times New Roman" w:cs="Times New Roman"/>
          <w:color w:val="000000"/>
        </w:rPr>
      </w:pPr>
      <w:r w:rsidRPr="001F45A1">
        <w:rPr>
          <w:rFonts w:ascii="Times New Roman" w:hAnsi="Times New Roman" w:cs="Times New Roman"/>
          <w:color w:val="000000"/>
        </w:rPr>
        <w:t>State Human Relations Commission (SHRC)</w:t>
      </w:r>
    </w:p>
    <w:p w:rsidR="009C75CD" w:rsidRPr="001F45A1" w:rsidRDefault="009C75CD" w:rsidP="009B1332">
      <w:pPr>
        <w:spacing w:after="0" w:line="240" w:lineRule="auto"/>
        <w:ind w:left="360" w:hanging="360"/>
        <w:jc w:val="center"/>
        <w:rPr>
          <w:rFonts w:ascii="Times New Roman" w:hAnsi="Times New Roman" w:cs="Times New Roman"/>
          <w:color w:val="000000"/>
        </w:rPr>
      </w:pPr>
      <w:r w:rsidRPr="001F45A1">
        <w:rPr>
          <w:rFonts w:ascii="Times New Roman" w:hAnsi="Times New Roman" w:cs="Times New Roman"/>
          <w:color w:val="000000"/>
        </w:rPr>
        <w:t>Cannon Building, Dover</w:t>
      </w:r>
    </w:p>
    <w:bookmarkEnd w:id="0"/>
    <w:p w:rsidR="009C75CD" w:rsidRPr="001F45A1" w:rsidRDefault="009C75CD" w:rsidP="009C75CD">
      <w:pPr>
        <w:spacing w:after="0" w:line="240" w:lineRule="auto"/>
        <w:rPr>
          <w:rFonts w:ascii="Times New Roman" w:hAnsi="Times New Roman" w:cs="Times New Roman"/>
          <w:color w:val="000000"/>
        </w:rPr>
      </w:pPr>
    </w:p>
    <w:p w:rsidR="009C75CD" w:rsidRPr="001F45A1" w:rsidRDefault="009C75CD" w:rsidP="009C75CD">
      <w:pPr>
        <w:spacing w:after="0" w:line="240" w:lineRule="auto"/>
        <w:rPr>
          <w:rFonts w:ascii="Times New Roman" w:hAnsi="Times New Roman" w:cs="Times New Roman"/>
          <w:color w:val="000000"/>
        </w:rPr>
      </w:pPr>
      <w:r w:rsidRPr="001F45A1">
        <w:rPr>
          <w:rFonts w:ascii="Times New Roman" w:hAnsi="Times New Roman" w:cs="Times New Roman"/>
          <w:b/>
          <w:color w:val="000000"/>
        </w:rPr>
        <w:t xml:space="preserve">Date: </w:t>
      </w:r>
      <w:r w:rsidRPr="001F45A1">
        <w:rPr>
          <w:rFonts w:ascii="Times New Roman" w:hAnsi="Times New Roman" w:cs="Times New Roman"/>
          <w:color w:val="000000"/>
        </w:rPr>
        <w:t xml:space="preserve"> </w:t>
      </w:r>
      <w:r>
        <w:rPr>
          <w:rFonts w:ascii="Times New Roman" w:hAnsi="Times New Roman" w:cs="Times New Roman"/>
          <w:color w:val="000000"/>
        </w:rPr>
        <w:t>October 10</w:t>
      </w:r>
      <w:r w:rsidRPr="001F45A1">
        <w:rPr>
          <w:rFonts w:ascii="Times New Roman" w:hAnsi="Times New Roman" w:cs="Times New Roman"/>
          <w:color w:val="000000"/>
        </w:rPr>
        <w:t>, 2013 @ 6:0</w:t>
      </w:r>
      <w:r>
        <w:rPr>
          <w:rFonts w:ascii="Times New Roman" w:hAnsi="Times New Roman" w:cs="Times New Roman"/>
          <w:color w:val="000000"/>
        </w:rPr>
        <w:t>0 p.m.</w:t>
      </w:r>
    </w:p>
    <w:p w:rsidR="009C75CD" w:rsidRDefault="009C75CD" w:rsidP="009C75CD">
      <w:pPr>
        <w:pStyle w:val="BodyTextIndent2"/>
        <w:spacing w:line="240" w:lineRule="auto"/>
        <w:ind w:left="0"/>
        <w:rPr>
          <w:color w:val="000000"/>
          <w:sz w:val="22"/>
          <w:szCs w:val="22"/>
        </w:rPr>
      </w:pPr>
      <w:r w:rsidRPr="009D0EE7">
        <w:rPr>
          <w:b/>
          <w:color w:val="000000"/>
          <w:sz w:val="22"/>
          <w:szCs w:val="22"/>
        </w:rPr>
        <w:t>Members present:</w:t>
      </w:r>
      <w:r w:rsidRPr="009D0EE7">
        <w:rPr>
          <w:color w:val="000000"/>
          <w:sz w:val="22"/>
          <w:szCs w:val="22"/>
        </w:rPr>
        <w:t xml:space="preserve"> </w:t>
      </w:r>
    </w:p>
    <w:p w:rsidR="009C75CD" w:rsidRDefault="009C75CD" w:rsidP="009C75CD">
      <w:pPr>
        <w:pStyle w:val="BodyTextIndent2"/>
        <w:spacing w:line="240" w:lineRule="auto"/>
        <w:ind w:left="0"/>
        <w:rPr>
          <w:color w:val="000000"/>
          <w:sz w:val="22"/>
          <w:szCs w:val="22"/>
        </w:rPr>
      </w:pPr>
      <w:r>
        <w:rPr>
          <w:color w:val="000000"/>
          <w:sz w:val="22"/>
          <w:szCs w:val="22"/>
        </w:rPr>
        <w:t>Diaz Bonville, Rosemarie Williams, Nancy Maihoff, Earnest Gulab, in Dover</w:t>
      </w:r>
    </w:p>
    <w:p w:rsidR="009C75CD" w:rsidRDefault="009C75CD" w:rsidP="009C75CD">
      <w:pPr>
        <w:spacing w:after="0" w:line="240" w:lineRule="auto"/>
        <w:rPr>
          <w:rFonts w:ascii="Times New Roman" w:hAnsi="Times New Roman" w:cs="Times New Roman"/>
          <w:color w:val="000000"/>
        </w:rPr>
      </w:pPr>
      <w:r>
        <w:rPr>
          <w:rFonts w:ascii="Times New Roman" w:hAnsi="Times New Roman" w:cs="Times New Roman"/>
          <w:color w:val="000000"/>
        </w:rPr>
        <w:t xml:space="preserve">Olga Ramirez, </w:t>
      </w:r>
      <w:r w:rsidRPr="001F45A1">
        <w:rPr>
          <w:rFonts w:ascii="Times New Roman" w:hAnsi="Times New Roman" w:cs="Times New Roman"/>
          <w:color w:val="000000"/>
        </w:rPr>
        <w:t>Chok-Fun Chui (scribe)</w:t>
      </w:r>
      <w:r>
        <w:rPr>
          <w:rFonts w:ascii="Times New Roman" w:hAnsi="Times New Roman" w:cs="Times New Roman"/>
          <w:color w:val="000000"/>
        </w:rPr>
        <w:t xml:space="preserve"> in Wilmington </w:t>
      </w:r>
    </w:p>
    <w:p w:rsidR="009C75CD" w:rsidRDefault="009C75CD" w:rsidP="009C75CD">
      <w:pPr>
        <w:spacing w:after="0" w:line="240" w:lineRule="auto"/>
        <w:rPr>
          <w:rFonts w:ascii="Times New Roman" w:hAnsi="Times New Roman" w:cs="Times New Roman"/>
          <w:color w:val="000000"/>
        </w:rPr>
      </w:pPr>
    </w:p>
    <w:p w:rsidR="009C75CD" w:rsidRDefault="00E66952" w:rsidP="009C75CD">
      <w:pPr>
        <w:spacing w:after="0" w:line="240" w:lineRule="auto"/>
        <w:rPr>
          <w:rFonts w:ascii="Times New Roman" w:hAnsi="Times New Roman" w:cs="Times New Roman"/>
          <w:color w:val="000000"/>
        </w:rPr>
      </w:pPr>
      <w:r>
        <w:rPr>
          <w:rFonts w:ascii="Times New Roman" w:hAnsi="Times New Roman" w:cs="Times New Roman"/>
          <w:color w:val="000000"/>
        </w:rPr>
        <w:t xml:space="preserve">Planned </w:t>
      </w:r>
      <w:r w:rsidR="009C75CD">
        <w:rPr>
          <w:rFonts w:ascii="Times New Roman" w:hAnsi="Times New Roman" w:cs="Times New Roman"/>
          <w:color w:val="000000"/>
        </w:rPr>
        <w:t>Agenda</w:t>
      </w:r>
    </w:p>
    <w:p w:rsidR="009C75CD" w:rsidRDefault="009C75CD" w:rsidP="009C75CD">
      <w:pPr>
        <w:pStyle w:val="ListParagraph"/>
        <w:numPr>
          <w:ilvl w:val="0"/>
          <w:numId w:val="2"/>
        </w:numPr>
        <w:spacing w:after="0" w:line="240" w:lineRule="auto"/>
        <w:ind w:left="360"/>
        <w:rPr>
          <w:rFonts w:ascii="Times New Roman" w:hAnsi="Times New Roman" w:cs="Times New Roman"/>
          <w:color w:val="000000"/>
        </w:rPr>
      </w:pPr>
      <w:r>
        <w:rPr>
          <w:rFonts w:ascii="Times New Roman" w:hAnsi="Times New Roman" w:cs="Times New Roman"/>
          <w:color w:val="000000"/>
        </w:rPr>
        <w:t>CRC – formalizing a provision for Commissioners seeking a leave of absence from SHRC</w:t>
      </w:r>
    </w:p>
    <w:p w:rsidR="009C75CD" w:rsidRDefault="009C75CD" w:rsidP="009C75CD">
      <w:pPr>
        <w:pStyle w:val="ListParagraph"/>
        <w:numPr>
          <w:ilvl w:val="0"/>
          <w:numId w:val="2"/>
        </w:numPr>
        <w:spacing w:after="0" w:line="240" w:lineRule="auto"/>
        <w:ind w:left="360"/>
        <w:rPr>
          <w:rFonts w:ascii="Times New Roman" w:hAnsi="Times New Roman" w:cs="Times New Roman"/>
          <w:color w:val="000000"/>
        </w:rPr>
      </w:pPr>
      <w:r>
        <w:rPr>
          <w:rFonts w:ascii="Times New Roman" w:hAnsi="Times New Roman" w:cs="Times New Roman"/>
          <w:color w:val="000000"/>
        </w:rPr>
        <w:t>CRC community involvement</w:t>
      </w:r>
    </w:p>
    <w:p w:rsidR="009C75CD" w:rsidRDefault="009C75CD" w:rsidP="009C75CD">
      <w:pPr>
        <w:spacing w:after="0" w:line="240" w:lineRule="auto"/>
        <w:rPr>
          <w:rFonts w:ascii="Times New Roman" w:hAnsi="Times New Roman" w:cs="Times New Roman"/>
          <w:color w:val="000000"/>
        </w:rPr>
      </w:pPr>
    </w:p>
    <w:p w:rsidR="009C75CD" w:rsidRDefault="009C75CD" w:rsidP="009C75CD">
      <w:pPr>
        <w:pStyle w:val="ListParagraph"/>
        <w:numPr>
          <w:ilvl w:val="0"/>
          <w:numId w:val="3"/>
        </w:numPr>
        <w:tabs>
          <w:tab w:val="left" w:pos="360"/>
        </w:tabs>
        <w:spacing w:after="0" w:line="240" w:lineRule="auto"/>
        <w:ind w:hanging="720"/>
        <w:rPr>
          <w:rFonts w:ascii="Times New Roman" w:hAnsi="Times New Roman" w:cs="Times New Roman"/>
          <w:color w:val="000000"/>
        </w:rPr>
      </w:pPr>
      <w:r>
        <w:rPr>
          <w:rFonts w:ascii="Times New Roman" w:hAnsi="Times New Roman" w:cs="Times New Roman"/>
          <w:color w:val="000000"/>
        </w:rPr>
        <w:t>Investigator Ines Hungria dropped by. Her suggestions to SHRC hearings</w:t>
      </w:r>
    </w:p>
    <w:p w:rsidR="009C75CD" w:rsidRDefault="009C75CD" w:rsidP="009C75CD">
      <w:pPr>
        <w:pStyle w:val="ListParagraph"/>
        <w:tabs>
          <w:tab w:val="left" w:pos="360"/>
        </w:tabs>
        <w:spacing w:after="0" w:line="240" w:lineRule="auto"/>
        <w:rPr>
          <w:rFonts w:ascii="Times New Roman" w:hAnsi="Times New Roman" w:cs="Times New Roman"/>
          <w:color w:val="000000"/>
        </w:rPr>
      </w:pPr>
    </w:p>
    <w:p w:rsidR="009C75CD" w:rsidRDefault="009C75CD" w:rsidP="009C75CD">
      <w:pPr>
        <w:pStyle w:val="ListParagraph"/>
        <w:numPr>
          <w:ilvl w:val="0"/>
          <w:numId w:val="4"/>
        </w:numPr>
        <w:tabs>
          <w:tab w:val="left" w:pos="0"/>
          <w:tab w:val="left" w:pos="14220"/>
        </w:tabs>
        <w:spacing w:after="0" w:line="240" w:lineRule="auto"/>
        <w:ind w:left="720"/>
        <w:rPr>
          <w:rFonts w:ascii="Times New Roman" w:hAnsi="Times New Roman" w:cs="Times New Roman"/>
          <w:color w:val="000000"/>
        </w:rPr>
      </w:pPr>
      <w:r>
        <w:rPr>
          <w:rFonts w:ascii="Times New Roman" w:hAnsi="Times New Roman" w:cs="Times New Roman"/>
          <w:color w:val="000000"/>
        </w:rPr>
        <w:t>New commissioners need to audit at least one hearing</w:t>
      </w:r>
    </w:p>
    <w:p w:rsidR="009C75CD" w:rsidRDefault="009C75CD" w:rsidP="009C75CD">
      <w:pPr>
        <w:pStyle w:val="ListParagraph"/>
        <w:numPr>
          <w:ilvl w:val="0"/>
          <w:numId w:val="4"/>
        </w:numPr>
        <w:tabs>
          <w:tab w:val="left" w:pos="0"/>
          <w:tab w:val="left" w:pos="14220"/>
        </w:tabs>
        <w:spacing w:after="0" w:line="240" w:lineRule="auto"/>
        <w:ind w:left="720"/>
        <w:rPr>
          <w:rFonts w:ascii="Times New Roman" w:hAnsi="Times New Roman" w:cs="Times New Roman"/>
          <w:color w:val="000000"/>
        </w:rPr>
      </w:pPr>
      <w:r>
        <w:rPr>
          <w:rFonts w:ascii="Times New Roman" w:hAnsi="Times New Roman" w:cs="Times New Roman"/>
          <w:color w:val="000000"/>
        </w:rPr>
        <w:t>A p</w:t>
      </w:r>
      <w:r w:rsidR="00917CAC">
        <w:rPr>
          <w:rFonts w:ascii="Times New Roman" w:hAnsi="Times New Roman" w:cs="Times New Roman"/>
          <w:color w:val="000000"/>
        </w:rPr>
        <w:t>anel should</w:t>
      </w:r>
      <w:r>
        <w:rPr>
          <w:rFonts w:ascii="Times New Roman" w:hAnsi="Times New Roman" w:cs="Times New Roman"/>
          <w:color w:val="000000"/>
        </w:rPr>
        <w:t xml:space="preserve"> consist of two seasoned panelists and one new commissioner or a commissioner who has not sat in a hearing for a long time</w:t>
      </w:r>
    </w:p>
    <w:p w:rsidR="009C75CD" w:rsidRDefault="009C75CD" w:rsidP="009C75CD">
      <w:pPr>
        <w:pStyle w:val="ListParagraph"/>
        <w:numPr>
          <w:ilvl w:val="0"/>
          <w:numId w:val="4"/>
        </w:numPr>
        <w:tabs>
          <w:tab w:val="left" w:pos="0"/>
          <w:tab w:val="left" w:pos="14220"/>
        </w:tabs>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Commissioners should all take a turn at chairing a hearing. Investigator will provide a detailed script for the chair. </w:t>
      </w:r>
      <w:r w:rsidR="00917CAC">
        <w:rPr>
          <w:rFonts w:ascii="Times New Roman" w:hAnsi="Times New Roman" w:cs="Times New Roman"/>
          <w:color w:val="000000"/>
        </w:rPr>
        <w:t>There is no reason why any commissioner cannot fulfill this role.</w:t>
      </w:r>
    </w:p>
    <w:p w:rsidR="00917CAC" w:rsidRDefault="00917CAC" w:rsidP="009C75CD">
      <w:pPr>
        <w:pStyle w:val="ListParagraph"/>
        <w:numPr>
          <w:ilvl w:val="0"/>
          <w:numId w:val="4"/>
        </w:numPr>
        <w:tabs>
          <w:tab w:val="left" w:pos="0"/>
          <w:tab w:val="left" w:pos="14220"/>
        </w:tabs>
        <w:spacing w:after="0" w:line="240" w:lineRule="auto"/>
        <w:ind w:left="720"/>
        <w:rPr>
          <w:rFonts w:ascii="Times New Roman" w:hAnsi="Times New Roman" w:cs="Times New Roman"/>
          <w:color w:val="000000"/>
        </w:rPr>
      </w:pPr>
      <w:r>
        <w:rPr>
          <w:rFonts w:ascii="Times New Roman" w:hAnsi="Times New Roman" w:cs="Times New Roman"/>
          <w:color w:val="000000"/>
        </w:rPr>
        <w:t>Currently panelists are selected from within the county where complaint originates. Anyone in SHRC should be asked to serve if no in-county commissioners are available. A list of commissioners willing to serve in another county(ies) should be in place.</w:t>
      </w:r>
    </w:p>
    <w:p w:rsidR="00917CAC" w:rsidRDefault="00917CAC" w:rsidP="009C75CD">
      <w:pPr>
        <w:pStyle w:val="ListParagraph"/>
        <w:numPr>
          <w:ilvl w:val="0"/>
          <w:numId w:val="4"/>
        </w:numPr>
        <w:tabs>
          <w:tab w:val="left" w:pos="0"/>
          <w:tab w:val="left" w:pos="14220"/>
        </w:tabs>
        <w:spacing w:after="0" w:line="240" w:lineRule="auto"/>
        <w:ind w:left="720"/>
        <w:rPr>
          <w:rFonts w:ascii="Times New Roman" w:hAnsi="Times New Roman" w:cs="Times New Roman"/>
          <w:color w:val="000000"/>
        </w:rPr>
      </w:pPr>
      <w:r>
        <w:rPr>
          <w:rFonts w:ascii="Times New Roman" w:hAnsi="Times New Roman" w:cs="Times New Roman"/>
          <w:color w:val="000000"/>
        </w:rPr>
        <w:t>A record should be kept of which commissioners have served in hearings and when. Effort should be made by the Division Supervisor and Investigators to ensure that the system is fair and all commissioners get their turns</w:t>
      </w:r>
      <w:r w:rsidR="00E66952">
        <w:rPr>
          <w:rFonts w:ascii="Times New Roman" w:hAnsi="Times New Roman" w:cs="Times New Roman"/>
          <w:color w:val="000000"/>
        </w:rPr>
        <w:t xml:space="preserve"> in good time</w:t>
      </w:r>
      <w:r>
        <w:rPr>
          <w:rFonts w:ascii="Times New Roman" w:hAnsi="Times New Roman" w:cs="Times New Roman"/>
          <w:color w:val="000000"/>
        </w:rPr>
        <w:t>.</w:t>
      </w:r>
    </w:p>
    <w:p w:rsidR="00917CAC" w:rsidRDefault="00917CAC" w:rsidP="009C75CD">
      <w:pPr>
        <w:pStyle w:val="ListParagraph"/>
        <w:numPr>
          <w:ilvl w:val="0"/>
          <w:numId w:val="4"/>
        </w:numPr>
        <w:tabs>
          <w:tab w:val="left" w:pos="0"/>
          <w:tab w:val="left" w:pos="14220"/>
        </w:tabs>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If a hearing is not convened the assigned commissioners can be </w:t>
      </w:r>
      <w:r w:rsidR="00E66952">
        <w:rPr>
          <w:rFonts w:ascii="Times New Roman" w:hAnsi="Times New Roman" w:cs="Times New Roman"/>
          <w:color w:val="000000"/>
        </w:rPr>
        <w:t xml:space="preserve">assigned </w:t>
      </w:r>
      <w:r>
        <w:rPr>
          <w:rFonts w:ascii="Times New Roman" w:hAnsi="Times New Roman" w:cs="Times New Roman"/>
          <w:color w:val="000000"/>
        </w:rPr>
        <w:t>again to another.</w:t>
      </w:r>
    </w:p>
    <w:p w:rsidR="00917CAC" w:rsidRDefault="00917CAC" w:rsidP="00917CAC">
      <w:pPr>
        <w:tabs>
          <w:tab w:val="left" w:pos="0"/>
          <w:tab w:val="left" w:pos="14220"/>
        </w:tabs>
        <w:spacing w:after="0" w:line="240" w:lineRule="auto"/>
        <w:rPr>
          <w:rFonts w:ascii="Times New Roman" w:hAnsi="Times New Roman" w:cs="Times New Roman"/>
          <w:color w:val="000000"/>
        </w:rPr>
      </w:pPr>
    </w:p>
    <w:p w:rsidR="00917CAC" w:rsidRDefault="00917CAC" w:rsidP="00917CAC">
      <w:pPr>
        <w:pStyle w:val="ListParagraph"/>
        <w:numPr>
          <w:ilvl w:val="0"/>
          <w:numId w:val="3"/>
        </w:numPr>
        <w:tabs>
          <w:tab w:val="left" w:pos="0"/>
          <w:tab w:val="left" w:pos="14220"/>
        </w:tabs>
        <w:spacing w:after="0" w:line="240" w:lineRule="auto"/>
        <w:ind w:left="360"/>
        <w:rPr>
          <w:rFonts w:ascii="Times New Roman" w:hAnsi="Times New Roman" w:cs="Times New Roman"/>
          <w:color w:val="000000"/>
        </w:rPr>
      </w:pPr>
      <w:r>
        <w:rPr>
          <w:rFonts w:ascii="Times New Roman" w:hAnsi="Times New Roman" w:cs="Times New Roman"/>
          <w:color w:val="000000"/>
        </w:rPr>
        <w:t>CRC community involvement</w:t>
      </w:r>
    </w:p>
    <w:p w:rsidR="00917CAC" w:rsidRDefault="00917CAC" w:rsidP="00917CAC">
      <w:pPr>
        <w:tabs>
          <w:tab w:val="left" w:pos="0"/>
          <w:tab w:val="left" w:pos="14220"/>
        </w:tabs>
        <w:spacing w:after="0" w:line="240" w:lineRule="auto"/>
        <w:rPr>
          <w:rFonts w:ascii="Times New Roman" w:hAnsi="Times New Roman" w:cs="Times New Roman"/>
          <w:color w:val="000000"/>
        </w:rPr>
      </w:pPr>
    </w:p>
    <w:p w:rsidR="00E66952" w:rsidRDefault="00843227" w:rsidP="00917CAC">
      <w:pPr>
        <w:tabs>
          <w:tab w:val="left" w:pos="360"/>
          <w:tab w:val="left" w:pos="14220"/>
        </w:tabs>
        <w:spacing w:after="0" w:line="240" w:lineRule="auto"/>
        <w:ind w:left="360"/>
        <w:rPr>
          <w:rFonts w:ascii="Times New Roman" w:hAnsi="Times New Roman" w:cs="Times New Roman"/>
          <w:color w:val="000000"/>
        </w:rPr>
      </w:pPr>
      <w:r>
        <w:rPr>
          <w:rFonts w:ascii="Times New Roman" w:hAnsi="Times New Roman" w:cs="Times New Roman"/>
          <w:color w:val="000000"/>
        </w:rPr>
        <w:t>The Dir</w:t>
      </w:r>
      <w:r w:rsidR="00E66952">
        <w:rPr>
          <w:rFonts w:ascii="Times New Roman" w:hAnsi="Times New Roman" w:cs="Times New Roman"/>
          <w:color w:val="000000"/>
        </w:rPr>
        <w:t>ector suggested</w:t>
      </w:r>
      <w:r w:rsidR="00917CAC">
        <w:rPr>
          <w:rFonts w:ascii="Times New Roman" w:hAnsi="Times New Roman" w:cs="Times New Roman"/>
          <w:color w:val="000000"/>
        </w:rPr>
        <w:t xml:space="preserve"> that CRC/SHRC can be proactive by attending community meetings, school and other relevant board meetings. </w:t>
      </w:r>
      <w:r w:rsidR="00E66952">
        <w:rPr>
          <w:rFonts w:ascii="Times New Roman" w:hAnsi="Times New Roman" w:cs="Times New Roman"/>
          <w:color w:val="000000"/>
        </w:rPr>
        <w:t>CRC members can take turns attending in small groups and report back to the large group.</w:t>
      </w:r>
    </w:p>
    <w:p w:rsidR="00E66952" w:rsidRDefault="00E66952" w:rsidP="00917CAC">
      <w:pPr>
        <w:tabs>
          <w:tab w:val="left" w:pos="360"/>
          <w:tab w:val="left" w:pos="14220"/>
        </w:tabs>
        <w:spacing w:after="0" w:line="240" w:lineRule="auto"/>
        <w:ind w:left="360"/>
        <w:rPr>
          <w:rFonts w:ascii="Times New Roman" w:hAnsi="Times New Roman" w:cs="Times New Roman"/>
          <w:color w:val="000000"/>
        </w:rPr>
      </w:pPr>
    </w:p>
    <w:p w:rsidR="00917CAC" w:rsidRDefault="00E66952" w:rsidP="00E66952">
      <w:pPr>
        <w:pStyle w:val="ListParagraph"/>
        <w:numPr>
          <w:ilvl w:val="0"/>
          <w:numId w:val="3"/>
        </w:numPr>
        <w:tabs>
          <w:tab w:val="left" w:pos="360"/>
          <w:tab w:val="left" w:pos="14220"/>
        </w:tabs>
        <w:spacing w:after="0" w:line="240" w:lineRule="auto"/>
        <w:ind w:left="360"/>
        <w:rPr>
          <w:rFonts w:ascii="Times New Roman" w:hAnsi="Times New Roman" w:cs="Times New Roman"/>
          <w:color w:val="000000"/>
        </w:rPr>
      </w:pPr>
      <w:r>
        <w:rPr>
          <w:rFonts w:ascii="Times New Roman" w:hAnsi="Times New Roman" w:cs="Times New Roman"/>
          <w:color w:val="000000"/>
        </w:rPr>
        <w:t>Leave of Absence can be due to business, personal health issues or family matters. A commissioner making this request should write a letter or email to the SHRC Chair and SHRC will decide as a body whether this will be granted.</w:t>
      </w:r>
    </w:p>
    <w:p w:rsidR="00E66952" w:rsidRDefault="00E66952" w:rsidP="00E66952">
      <w:pPr>
        <w:tabs>
          <w:tab w:val="left" w:pos="360"/>
          <w:tab w:val="left" w:pos="14220"/>
        </w:tabs>
        <w:spacing w:after="0" w:line="240" w:lineRule="auto"/>
        <w:rPr>
          <w:rFonts w:ascii="Times New Roman" w:hAnsi="Times New Roman" w:cs="Times New Roman"/>
          <w:color w:val="000000"/>
        </w:rPr>
      </w:pPr>
    </w:p>
    <w:p w:rsidR="00E66952" w:rsidRDefault="002A6DAE" w:rsidP="00E66952">
      <w:pPr>
        <w:tabs>
          <w:tab w:val="left" w:pos="360"/>
          <w:tab w:val="left" w:pos="14220"/>
        </w:tabs>
        <w:spacing w:after="0" w:line="240" w:lineRule="auto"/>
        <w:ind w:left="360"/>
        <w:rPr>
          <w:rFonts w:ascii="Times New Roman" w:hAnsi="Times New Roman" w:cs="Times New Roman"/>
          <w:color w:val="000000"/>
        </w:rPr>
      </w:pPr>
      <w:r>
        <w:rPr>
          <w:rFonts w:ascii="Times New Roman" w:hAnsi="Times New Roman" w:cs="Times New Roman"/>
          <w:color w:val="000000"/>
        </w:rPr>
        <w:t>Exploring question</w:t>
      </w:r>
      <w:r w:rsidR="00E66952">
        <w:rPr>
          <w:rFonts w:ascii="Times New Roman" w:hAnsi="Times New Roman" w:cs="Times New Roman"/>
          <w:color w:val="000000"/>
        </w:rPr>
        <w:t>: what constitutes a legitimate reason to ask for a leave of absence?</w:t>
      </w:r>
    </w:p>
    <w:p w:rsidR="00E66952" w:rsidRDefault="00E66952" w:rsidP="00E66952">
      <w:pPr>
        <w:tabs>
          <w:tab w:val="left" w:pos="360"/>
          <w:tab w:val="left" w:pos="14220"/>
        </w:tabs>
        <w:spacing w:after="0" w:line="240" w:lineRule="auto"/>
        <w:ind w:left="360"/>
        <w:rPr>
          <w:rFonts w:ascii="Times New Roman" w:hAnsi="Times New Roman" w:cs="Times New Roman"/>
          <w:color w:val="000000"/>
        </w:rPr>
      </w:pPr>
      <w:r>
        <w:rPr>
          <w:rFonts w:ascii="Times New Roman" w:hAnsi="Times New Roman" w:cs="Times New Roman"/>
          <w:color w:val="000000"/>
        </w:rPr>
        <w:t>Answer: business, tragedy, illness, military. There should be a time limit. CRC will further deliberate in the next meeting(s).</w:t>
      </w:r>
    </w:p>
    <w:p w:rsidR="00E66952" w:rsidRDefault="00E66952" w:rsidP="00E66952">
      <w:pPr>
        <w:tabs>
          <w:tab w:val="left" w:pos="360"/>
          <w:tab w:val="left" w:pos="14220"/>
        </w:tabs>
        <w:spacing w:after="0" w:line="240" w:lineRule="auto"/>
        <w:ind w:left="360"/>
        <w:rPr>
          <w:rFonts w:ascii="Times New Roman" w:hAnsi="Times New Roman" w:cs="Times New Roman"/>
          <w:color w:val="000000"/>
        </w:rPr>
      </w:pPr>
    </w:p>
    <w:p w:rsidR="00E66952" w:rsidRDefault="00E66952" w:rsidP="00E66952">
      <w:pPr>
        <w:pStyle w:val="ListParagraph"/>
        <w:numPr>
          <w:ilvl w:val="0"/>
          <w:numId w:val="3"/>
        </w:numPr>
        <w:tabs>
          <w:tab w:val="left" w:pos="360"/>
          <w:tab w:val="left" w:pos="14220"/>
        </w:tabs>
        <w:spacing w:after="0" w:line="240" w:lineRule="auto"/>
        <w:ind w:left="360"/>
        <w:rPr>
          <w:rFonts w:ascii="Times New Roman" w:hAnsi="Times New Roman" w:cs="Times New Roman"/>
          <w:color w:val="000000"/>
        </w:rPr>
      </w:pPr>
      <w:r>
        <w:rPr>
          <w:rFonts w:ascii="Times New Roman" w:hAnsi="Times New Roman" w:cs="Times New Roman"/>
          <w:color w:val="000000"/>
        </w:rPr>
        <w:t>CRC minutes need to be approved by all the members. After the minutes are sent out by the CRC Chair members should respond with edits. Barring none, each should give his/her approval to the minutes as recorded in accordance with FOIA requirements.</w:t>
      </w:r>
    </w:p>
    <w:p w:rsidR="00E66952" w:rsidRDefault="00E66952" w:rsidP="00E66952">
      <w:pPr>
        <w:tabs>
          <w:tab w:val="left" w:pos="360"/>
          <w:tab w:val="left" w:pos="14220"/>
        </w:tabs>
        <w:spacing w:after="0" w:line="240" w:lineRule="auto"/>
        <w:rPr>
          <w:rFonts w:ascii="Times New Roman" w:hAnsi="Times New Roman" w:cs="Times New Roman"/>
          <w:color w:val="000000"/>
        </w:rPr>
      </w:pPr>
    </w:p>
    <w:p w:rsidR="00E66952" w:rsidRDefault="00E66952" w:rsidP="00E66952">
      <w:pPr>
        <w:tabs>
          <w:tab w:val="left" w:pos="360"/>
          <w:tab w:val="left" w:pos="14220"/>
        </w:tabs>
        <w:spacing w:after="0" w:line="240" w:lineRule="auto"/>
        <w:rPr>
          <w:rFonts w:ascii="Times New Roman" w:hAnsi="Times New Roman" w:cs="Times New Roman"/>
          <w:color w:val="000000"/>
        </w:rPr>
      </w:pPr>
      <w:r>
        <w:rPr>
          <w:rFonts w:ascii="Times New Roman" w:hAnsi="Times New Roman" w:cs="Times New Roman"/>
          <w:color w:val="000000"/>
        </w:rPr>
        <w:t>Meeting adjourned at 7:00pm</w:t>
      </w:r>
    </w:p>
    <w:p w:rsidR="00E66952" w:rsidRDefault="00E66952" w:rsidP="00E66952">
      <w:pPr>
        <w:tabs>
          <w:tab w:val="left" w:pos="360"/>
          <w:tab w:val="left" w:pos="14220"/>
        </w:tabs>
        <w:spacing w:after="0" w:line="240" w:lineRule="auto"/>
        <w:rPr>
          <w:rFonts w:ascii="Times New Roman" w:hAnsi="Times New Roman" w:cs="Times New Roman"/>
          <w:color w:val="000000"/>
        </w:rPr>
      </w:pPr>
    </w:p>
    <w:p w:rsidR="00843227" w:rsidRDefault="00843227" w:rsidP="00E66952">
      <w:pPr>
        <w:tabs>
          <w:tab w:val="left" w:pos="360"/>
          <w:tab w:val="left" w:pos="14220"/>
        </w:tabs>
        <w:spacing w:after="0" w:line="240" w:lineRule="auto"/>
        <w:rPr>
          <w:rFonts w:ascii="Times New Roman" w:hAnsi="Times New Roman" w:cs="Times New Roman"/>
          <w:color w:val="000000"/>
        </w:rPr>
      </w:pPr>
      <w:r>
        <w:rPr>
          <w:rFonts w:ascii="Times New Roman" w:hAnsi="Times New Roman" w:cs="Times New Roman"/>
          <w:color w:val="000000"/>
        </w:rPr>
        <w:t xml:space="preserve">Respectfully submitted by Chok-Fun Chui   </w:t>
      </w:r>
    </w:p>
    <w:p w:rsidR="00843227" w:rsidRPr="00E66952" w:rsidRDefault="00843227" w:rsidP="00E66952">
      <w:pPr>
        <w:tabs>
          <w:tab w:val="left" w:pos="360"/>
          <w:tab w:val="left" w:pos="14220"/>
        </w:tabs>
        <w:spacing w:after="0" w:line="240" w:lineRule="auto"/>
        <w:rPr>
          <w:rFonts w:ascii="Times New Roman" w:hAnsi="Times New Roman" w:cs="Times New Roman"/>
          <w:color w:val="000000"/>
        </w:rPr>
      </w:pPr>
      <w:r>
        <w:rPr>
          <w:rFonts w:ascii="Times New Roman" w:hAnsi="Times New Roman" w:cs="Times New Roman"/>
          <w:color w:val="000000"/>
        </w:rPr>
        <w:t>November 20, 2013</w:t>
      </w:r>
    </w:p>
    <w:sectPr w:rsidR="00843227" w:rsidRPr="00E66952" w:rsidSect="0084322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63A"/>
    <w:multiLevelType w:val="hybridMultilevel"/>
    <w:tmpl w:val="29DE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C7319"/>
    <w:multiLevelType w:val="hybridMultilevel"/>
    <w:tmpl w:val="AA9A6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8788D"/>
    <w:multiLevelType w:val="hybridMultilevel"/>
    <w:tmpl w:val="328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E6913"/>
    <w:multiLevelType w:val="hybridMultilevel"/>
    <w:tmpl w:val="487C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CD"/>
    <w:rsid w:val="002A6DAE"/>
    <w:rsid w:val="006614EB"/>
    <w:rsid w:val="00843227"/>
    <w:rsid w:val="00917CAC"/>
    <w:rsid w:val="009B1332"/>
    <w:rsid w:val="009C75CD"/>
    <w:rsid w:val="00E6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C75CD"/>
    <w:pPr>
      <w:autoSpaceDE w:val="0"/>
      <w:autoSpaceDN w:val="0"/>
      <w:adjustRightInd w:val="0"/>
      <w:spacing w:after="0" w:line="240" w:lineRule="atLeast"/>
      <w:ind w:left="-72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9C75CD"/>
    <w:rPr>
      <w:rFonts w:ascii="Times New Roman" w:eastAsia="Times New Roman" w:hAnsi="Times New Roman" w:cs="Times New Roman"/>
      <w:sz w:val="20"/>
      <w:szCs w:val="24"/>
    </w:rPr>
  </w:style>
  <w:style w:type="paragraph" w:styleId="ListParagraph">
    <w:name w:val="List Paragraph"/>
    <w:basedOn w:val="Normal"/>
    <w:uiPriority w:val="34"/>
    <w:qFormat/>
    <w:rsid w:val="009C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C75CD"/>
    <w:pPr>
      <w:autoSpaceDE w:val="0"/>
      <w:autoSpaceDN w:val="0"/>
      <w:adjustRightInd w:val="0"/>
      <w:spacing w:after="0" w:line="240" w:lineRule="atLeast"/>
      <w:ind w:left="-72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9C75CD"/>
    <w:rPr>
      <w:rFonts w:ascii="Times New Roman" w:eastAsia="Times New Roman" w:hAnsi="Times New Roman" w:cs="Times New Roman"/>
      <w:sz w:val="20"/>
      <w:szCs w:val="24"/>
    </w:rPr>
  </w:style>
  <w:style w:type="paragraph" w:styleId="ListParagraph">
    <w:name w:val="List Paragraph"/>
    <w:basedOn w:val="Normal"/>
    <w:uiPriority w:val="34"/>
    <w:qFormat/>
    <w:rsid w:val="009C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chui</dc:creator>
  <cp:lastModifiedBy>Fox, Kelly (DOS)</cp:lastModifiedBy>
  <cp:revision>2</cp:revision>
  <dcterms:created xsi:type="dcterms:W3CDTF">2013-11-01T17:25:00Z</dcterms:created>
  <dcterms:modified xsi:type="dcterms:W3CDTF">2013-11-01T17:25:00Z</dcterms:modified>
</cp:coreProperties>
</file>