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1B5324" w:rsidP="00D5456B">
      <w:pPr>
        <w:spacing w:after="0"/>
        <w:jc w:val="center"/>
        <w:rPr>
          <w:b/>
          <w:sz w:val="32"/>
          <w:szCs w:val="32"/>
        </w:rPr>
      </w:pPr>
      <w:r w:rsidRPr="001B5324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907B20">
        <w:rPr>
          <w:b/>
          <w:sz w:val="32"/>
          <w:szCs w:val="32"/>
        </w:rPr>
        <w:t xml:space="preserve"> #1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T</w:t>
      </w:r>
      <w:r w:rsidR="00D66E53" w:rsidRPr="00330D3D">
        <w:rPr>
          <w:b/>
          <w:sz w:val="32"/>
          <w:szCs w:val="32"/>
        </w:rPr>
        <w:t>h</w:t>
      </w:r>
      <w:r w:rsidRPr="00330D3D">
        <w:rPr>
          <w:b/>
          <w:sz w:val="32"/>
          <w:szCs w:val="32"/>
        </w:rPr>
        <w:t>u</w:t>
      </w:r>
      <w:r w:rsidR="00D66E53" w:rsidRPr="00330D3D">
        <w:rPr>
          <w:b/>
          <w:sz w:val="32"/>
          <w:szCs w:val="32"/>
        </w:rPr>
        <w:t>r</w:t>
      </w:r>
      <w:r w:rsidRPr="00330D3D">
        <w:rPr>
          <w:b/>
          <w:sz w:val="32"/>
          <w:szCs w:val="32"/>
        </w:rPr>
        <w:t xml:space="preserve">sday, </w:t>
      </w:r>
      <w:r w:rsidR="00074824">
        <w:rPr>
          <w:b/>
          <w:sz w:val="32"/>
          <w:szCs w:val="32"/>
        </w:rPr>
        <w:t>August</w:t>
      </w:r>
      <w:r w:rsidRPr="00330D3D">
        <w:rPr>
          <w:b/>
          <w:sz w:val="32"/>
          <w:szCs w:val="32"/>
        </w:rPr>
        <w:t xml:space="preserve"> </w:t>
      </w:r>
      <w:r w:rsidR="00D66E53" w:rsidRPr="00330D3D">
        <w:rPr>
          <w:b/>
          <w:sz w:val="32"/>
          <w:szCs w:val="32"/>
        </w:rPr>
        <w:t>1</w:t>
      </w:r>
      <w:r w:rsidR="00074824">
        <w:rPr>
          <w:b/>
          <w:sz w:val="32"/>
          <w:szCs w:val="32"/>
        </w:rPr>
        <w:t>3</w:t>
      </w:r>
      <w:r w:rsidR="00D66E53" w:rsidRPr="00330D3D">
        <w:rPr>
          <w:b/>
          <w:sz w:val="32"/>
          <w:szCs w:val="32"/>
          <w:vertAlign w:val="superscript"/>
        </w:rPr>
        <w:t>th</w:t>
      </w:r>
      <w:r w:rsidRPr="00330D3D">
        <w:rPr>
          <w:b/>
          <w:sz w:val="32"/>
          <w:szCs w:val="32"/>
        </w:rPr>
        <w:t>,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1B5324" w:rsidP="00D5456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836349" w:rsidRDefault="00836349" w:rsidP="00D5456B">
      <w:pPr>
        <w:spacing w:after="0"/>
        <w:rPr>
          <w:sz w:val="24"/>
          <w:szCs w:val="24"/>
        </w:rPr>
      </w:pPr>
    </w:p>
    <w:p w:rsidR="00836349" w:rsidRPr="00836349" w:rsidRDefault="00836349" w:rsidP="00D5456B">
      <w:pPr>
        <w:spacing w:after="0"/>
        <w:rPr>
          <w:b/>
          <w:sz w:val="24"/>
          <w:szCs w:val="24"/>
          <w:u w:val="single"/>
        </w:rPr>
      </w:pPr>
      <w:r w:rsidRPr="00836349">
        <w:rPr>
          <w:b/>
          <w:sz w:val="24"/>
          <w:szCs w:val="24"/>
          <w:u w:val="single"/>
        </w:rPr>
        <w:t>Attendees:</w:t>
      </w:r>
    </w:p>
    <w:p w:rsidR="0083634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Dave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  Rebecca Keyser</w:t>
      </w:r>
    </w:p>
    <w:p w:rsidR="0083634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Jerry Brennan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  Ellen Malenfant  </w:t>
      </w:r>
    </w:p>
    <w:p w:rsidR="0083634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Ken Cenci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  Jake Morente</w:t>
      </w:r>
    </w:p>
    <w:p w:rsidR="0083634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Avery Dalton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Lisa Morris</w:t>
      </w:r>
    </w:p>
    <w:p w:rsidR="0083634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 Dolan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 Beth Neumane</w:t>
      </w:r>
    </w:p>
    <w:p w:rsidR="0083634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Irwin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Charles Stevenson</w:t>
      </w:r>
    </w:p>
    <w:p w:rsidR="00836349" w:rsidRDefault="00836349" w:rsidP="00836349">
      <w:pPr>
        <w:spacing w:after="0"/>
        <w:jc w:val="center"/>
        <w:rPr>
          <w:b/>
          <w:sz w:val="24"/>
          <w:szCs w:val="24"/>
        </w:rPr>
      </w:pPr>
      <w:r w:rsidRPr="00836349">
        <w:rPr>
          <w:b/>
          <w:sz w:val="24"/>
          <w:szCs w:val="24"/>
        </w:rPr>
        <w:t>A quorum was present</w:t>
      </w:r>
    </w:p>
    <w:p w:rsidR="0073030A" w:rsidRPr="00836349" w:rsidRDefault="0073030A" w:rsidP="00836349">
      <w:pPr>
        <w:spacing w:after="0"/>
        <w:jc w:val="center"/>
        <w:rPr>
          <w:b/>
          <w:sz w:val="24"/>
          <w:szCs w:val="24"/>
        </w:rPr>
      </w:pPr>
    </w:p>
    <w:p w:rsidR="00D5456B" w:rsidRDefault="0073030A" w:rsidP="0073030A">
      <w:pPr>
        <w:spacing w:after="0"/>
        <w:rPr>
          <w:b/>
          <w:sz w:val="24"/>
          <w:szCs w:val="24"/>
        </w:rPr>
      </w:pPr>
      <w:r w:rsidRPr="0073030A">
        <w:rPr>
          <w:b/>
          <w:sz w:val="24"/>
          <w:szCs w:val="24"/>
        </w:rPr>
        <w:t>Meeting was called to order by Co-chair Irwin at 2:42 PM.</w:t>
      </w:r>
    </w:p>
    <w:p w:rsidR="0073030A" w:rsidRDefault="0073030A" w:rsidP="0073030A">
      <w:pPr>
        <w:spacing w:after="0"/>
        <w:rPr>
          <w:b/>
          <w:sz w:val="24"/>
          <w:szCs w:val="24"/>
        </w:rPr>
      </w:pPr>
    </w:p>
    <w:p w:rsidR="0073030A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173E1">
        <w:rPr>
          <w:sz w:val="24"/>
          <w:szCs w:val="24"/>
          <w:u w:val="single"/>
        </w:rPr>
        <w:t>Approval of the Agenda</w:t>
      </w:r>
      <w:r>
        <w:rPr>
          <w:sz w:val="24"/>
          <w:szCs w:val="24"/>
          <w:u w:val="single"/>
        </w:rPr>
        <w:t>:</w:t>
      </w:r>
    </w:p>
    <w:p w:rsidR="001173E1" w:rsidRDefault="001173E1" w:rsidP="001173E1">
      <w:pPr>
        <w:pStyle w:val="ListParagraph"/>
        <w:spacing w:after="0"/>
        <w:rPr>
          <w:sz w:val="24"/>
          <w:szCs w:val="24"/>
        </w:rPr>
      </w:pPr>
      <w:r w:rsidRPr="001173E1">
        <w:rPr>
          <w:sz w:val="24"/>
          <w:szCs w:val="24"/>
        </w:rPr>
        <w:t>Co</w:t>
      </w:r>
      <w:r>
        <w:rPr>
          <w:sz w:val="24"/>
          <w:szCs w:val="24"/>
        </w:rPr>
        <w:t>-chair Irwin requested a motion to approve the agenda. Motion to approve the agenda as published made by Jake M</w:t>
      </w:r>
      <w:r w:rsidR="00FA52FE">
        <w:rPr>
          <w:sz w:val="24"/>
          <w:szCs w:val="24"/>
        </w:rPr>
        <w:t>orente, seconded by Ken Cenci</w:t>
      </w:r>
      <w:r>
        <w:rPr>
          <w:sz w:val="24"/>
          <w:szCs w:val="24"/>
        </w:rPr>
        <w:t>.  No discussion on the matter.  Motion was unanimously</w:t>
      </w:r>
      <w:r w:rsidR="000C7CF7">
        <w:rPr>
          <w:sz w:val="24"/>
          <w:szCs w:val="24"/>
        </w:rPr>
        <w:t xml:space="preserve"> adopted</w:t>
      </w:r>
      <w:r>
        <w:rPr>
          <w:sz w:val="24"/>
          <w:szCs w:val="24"/>
        </w:rPr>
        <w:t>.</w:t>
      </w:r>
    </w:p>
    <w:p w:rsidR="001173E1" w:rsidRDefault="001173E1" w:rsidP="001173E1">
      <w:pPr>
        <w:spacing w:after="0"/>
        <w:rPr>
          <w:sz w:val="24"/>
          <w:szCs w:val="24"/>
        </w:rPr>
      </w:pPr>
    </w:p>
    <w:p w:rsidR="001173E1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173E1">
        <w:rPr>
          <w:sz w:val="24"/>
          <w:szCs w:val="24"/>
          <w:u w:val="single"/>
        </w:rPr>
        <w:lastRenderedPageBreak/>
        <w:t xml:space="preserve">Meeting Minutes Approval: </w:t>
      </w:r>
    </w:p>
    <w:p w:rsidR="001173E1" w:rsidRDefault="001173E1" w:rsidP="001173E1">
      <w:pPr>
        <w:pStyle w:val="ListParagraph"/>
        <w:spacing w:after="0"/>
        <w:rPr>
          <w:sz w:val="24"/>
          <w:szCs w:val="24"/>
        </w:rPr>
      </w:pPr>
      <w:r w:rsidRPr="001173E1">
        <w:rPr>
          <w:sz w:val="24"/>
          <w:szCs w:val="24"/>
        </w:rPr>
        <w:t>Co</w:t>
      </w:r>
      <w:r>
        <w:rPr>
          <w:sz w:val="24"/>
          <w:szCs w:val="24"/>
        </w:rPr>
        <w:t>-chair Irwin requested a motion to approve the April 28, 2015 meeting minutes. Motion to approve the agenda as published made</w:t>
      </w:r>
      <w:r w:rsidR="00FA52FE">
        <w:rPr>
          <w:sz w:val="24"/>
          <w:szCs w:val="24"/>
        </w:rPr>
        <w:t xml:space="preserve"> by Jerry Brennan</w:t>
      </w:r>
      <w:r>
        <w:rPr>
          <w:sz w:val="24"/>
          <w:szCs w:val="24"/>
        </w:rPr>
        <w:t>, seconded by Beth Neumane.  No discussion on the matter.  Motion was unanimously</w:t>
      </w:r>
      <w:r w:rsidR="00BE7118">
        <w:rPr>
          <w:sz w:val="24"/>
          <w:szCs w:val="24"/>
        </w:rPr>
        <w:t xml:space="preserve"> adopted</w:t>
      </w:r>
      <w:r>
        <w:rPr>
          <w:sz w:val="24"/>
          <w:szCs w:val="24"/>
        </w:rPr>
        <w:t>.</w:t>
      </w:r>
    </w:p>
    <w:p w:rsidR="00D5456B" w:rsidRPr="00307A5B" w:rsidRDefault="001173E1" w:rsidP="00307A5B">
      <w:pPr>
        <w:pStyle w:val="ListParagraph"/>
        <w:spacing w:after="0"/>
        <w:rPr>
          <w:sz w:val="24"/>
          <w:szCs w:val="24"/>
          <w:u w:val="single"/>
        </w:rPr>
      </w:pPr>
      <w:r w:rsidRPr="001173E1">
        <w:rPr>
          <w:sz w:val="24"/>
          <w:szCs w:val="24"/>
          <w:u w:val="single"/>
        </w:rPr>
        <w:t xml:space="preserve"> </w:t>
      </w:r>
    </w:p>
    <w:p w:rsidR="00E67979" w:rsidRPr="00307A5B" w:rsidRDefault="00AE3AD3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07A5B">
        <w:rPr>
          <w:sz w:val="24"/>
          <w:szCs w:val="24"/>
        </w:rPr>
        <w:t xml:space="preserve">2015 </w:t>
      </w:r>
      <w:r w:rsidR="00E67979" w:rsidRPr="00307A5B">
        <w:rPr>
          <w:sz w:val="24"/>
          <w:szCs w:val="24"/>
        </w:rPr>
        <w:t>Finance Report</w:t>
      </w:r>
      <w:r w:rsidRPr="00307A5B">
        <w:rPr>
          <w:sz w:val="24"/>
          <w:szCs w:val="24"/>
        </w:rPr>
        <w:t>;</w:t>
      </w:r>
    </w:p>
    <w:p w:rsidR="00307A5B" w:rsidRDefault="00307A5B" w:rsidP="00AE3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 Dolan reported for the Mill Creek Fire Company -</w:t>
      </w:r>
    </w:p>
    <w:p w:rsidR="0059663E" w:rsidRPr="00D33267" w:rsidRDefault="00D33267" w:rsidP="00D3326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FY 2014 Carryover</w:t>
      </w:r>
      <w:r w:rsidR="0059663E" w:rsidRPr="00D33267"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="0059663E" w:rsidRPr="00D33267">
        <w:rPr>
          <w:sz w:val="24"/>
          <w:szCs w:val="24"/>
        </w:rPr>
        <w:t>$</w:t>
      </w:r>
      <w:r>
        <w:rPr>
          <w:sz w:val="24"/>
          <w:szCs w:val="24"/>
        </w:rPr>
        <w:t xml:space="preserve">  </w:t>
      </w:r>
      <w:r w:rsidR="0059663E" w:rsidRPr="00D33267">
        <w:rPr>
          <w:sz w:val="24"/>
          <w:szCs w:val="24"/>
        </w:rPr>
        <w:t>6,762.49</w:t>
      </w:r>
      <w:proofErr w:type="gramEnd"/>
    </w:p>
    <w:p w:rsidR="00307A5B" w:rsidRDefault="0059663E" w:rsidP="00D33267">
      <w:pPr>
        <w:spacing w:after="0"/>
        <w:ind w:left="1440"/>
        <w:rPr>
          <w:sz w:val="24"/>
          <w:szCs w:val="24"/>
          <w:u w:val="single"/>
        </w:rPr>
      </w:pPr>
      <w:r w:rsidRPr="00D33267">
        <w:rPr>
          <w:sz w:val="24"/>
          <w:szCs w:val="24"/>
          <w:u w:val="single"/>
        </w:rPr>
        <w:t>2015</w:t>
      </w:r>
      <w:r w:rsidR="00307A5B" w:rsidRPr="00D33267">
        <w:rPr>
          <w:sz w:val="24"/>
          <w:szCs w:val="24"/>
          <w:u w:val="single"/>
        </w:rPr>
        <w:t xml:space="preserve"> Donations =</w:t>
      </w:r>
      <w:r w:rsidR="00D33267" w:rsidRPr="00D33267">
        <w:rPr>
          <w:sz w:val="24"/>
          <w:szCs w:val="24"/>
          <w:u w:val="single"/>
        </w:rPr>
        <w:tab/>
      </w:r>
      <w:r w:rsidR="00D33267" w:rsidRPr="00D33267">
        <w:rPr>
          <w:sz w:val="24"/>
          <w:szCs w:val="24"/>
          <w:u w:val="single"/>
        </w:rPr>
        <w:tab/>
      </w:r>
      <w:r w:rsidR="00D33267" w:rsidRPr="00D33267">
        <w:rPr>
          <w:sz w:val="24"/>
          <w:szCs w:val="24"/>
          <w:u w:val="single"/>
        </w:rPr>
        <w:tab/>
      </w:r>
      <w:r w:rsidR="00D33267">
        <w:rPr>
          <w:sz w:val="24"/>
          <w:szCs w:val="24"/>
          <w:u w:val="single"/>
        </w:rPr>
        <w:tab/>
      </w:r>
      <w:r w:rsidR="00307A5B" w:rsidRPr="00D33267">
        <w:rPr>
          <w:sz w:val="24"/>
          <w:szCs w:val="24"/>
          <w:u w:val="single"/>
        </w:rPr>
        <w:t xml:space="preserve"> $12,295.00</w:t>
      </w:r>
    </w:p>
    <w:p w:rsidR="00D33267" w:rsidRPr="007B58C6" w:rsidRDefault="00D33267" w:rsidP="00D33267">
      <w:pPr>
        <w:spacing w:after="0"/>
        <w:ind w:left="1440"/>
        <w:rPr>
          <w:b/>
          <w:sz w:val="24"/>
          <w:szCs w:val="24"/>
        </w:rPr>
      </w:pPr>
      <w:r w:rsidRPr="007B58C6">
        <w:rPr>
          <w:b/>
          <w:sz w:val="24"/>
          <w:szCs w:val="24"/>
        </w:rPr>
        <w:t>TOTAL =</w:t>
      </w:r>
      <w:r w:rsidRPr="007B58C6">
        <w:rPr>
          <w:b/>
          <w:sz w:val="24"/>
          <w:szCs w:val="24"/>
        </w:rPr>
        <w:tab/>
      </w:r>
      <w:r w:rsidRPr="007B58C6">
        <w:rPr>
          <w:b/>
          <w:sz w:val="24"/>
          <w:szCs w:val="24"/>
        </w:rPr>
        <w:tab/>
      </w:r>
      <w:r w:rsidRPr="007B58C6">
        <w:rPr>
          <w:b/>
          <w:sz w:val="24"/>
          <w:szCs w:val="24"/>
        </w:rPr>
        <w:tab/>
      </w:r>
      <w:r w:rsidRPr="007B58C6">
        <w:rPr>
          <w:b/>
          <w:sz w:val="24"/>
          <w:szCs w:val="24"/>
        </w:rPr>
        <w:tab/>
      </w:r>
      <w:r w:rsidRPr="007B58C6">
        <w:rPr>
          <w:b/>
          <w:sz w:val="24"/>
          <w:szCs w:val="24"/>
        </w:rPr>
        <w:tab/>
        <w:t xml:space="preserve"> $</w:t>
      </w:r>
      <w:r w:rsidR="007B58C6" w:rsidRPr="007B58C6">
        <w:rPr>
          <w:b/>
          <w:sz w:val="24"/>
          <w:szCs w:val="24"/>
        </w:rPr>
        <w:t>19057.49</w:t>
      </w:r>
    </w:p>
    <w:p w:rsidR="00BE7118" w:rsidRPr="007B58C6" w:rsidRDefault="0059663E" w:rsidP="00D33267">
      <w:pPr>
        <w:spacing w:after="0"/>
        <w:ind w:left="1440"/>
        <w:rPr>
          <w:sz w:val="24"/>
          <w:szCs w:val="24"/>
          <w:u w:val="single"/>
        </w:rPr>
      </w:pPr>
      <w:r w:rsidRPr="007B58C6">
        <w:rPr>
          <w:sz w:val="24"/>
          <w:szCs w:val="24"/>
          <w:u w:val="single"/>
        </w:rPr>
        <w:t>2015 Expenses =</w:t>
      </w:r>
      <w:r w:rsidR="007B58C6" w:rsidRPr="007B58C6">
        <w:rPr>
          <w:sz w:val="24"/>
          <w:szCs w:val="24"/>
          <w:u w:val="single"/>
        </w:rPr>
        <w:tab/>
      </w:r>
      <w:r w:rsidR="007B58C6" w:rsidRPr="007B58C6">
        <w:rPr>
          <w:sz w:val="24"/>
          <w:szCs w:val="24"/>
          <w:u w:val="single"/>
        </w:rPr>
        <w:tab/>
      </w:r>
      <w:r w:rsidR="007B58C6" w:rsidRPr="007B58C6">
        <w:rPr>
          <w:sz w:val="24"/>
          <w:szCs w:val="24"/>
          <w:u w:val="single"/>
        </w:rPr>
        <w:tab/>
      </w:r>
      <w:r w:rsidR="007B58C6" w:rsidRPr="007B58C6">
        <w:rPr>
          <w:sz w:val="24"/>
          <w:szCs w:val="24"/>
          <w:u w:val="single"/>
        </w:rPr>
        <w:tab/>
      </w:r>
      <w:r w:rsidRPr="007B58C6">
        <w:rPr>
          <w:sz w:val="24"/>
          <w:szCs w:val="24"/>
          <w:u w:val="single"/>
        </w:rPr>
        <w:t xml:space="preserve"> $13,423.03</w:t>
      </w:r>
    </w:p>
    <w:p w:rsidR="00AE3AD3" w:rsidRPr="007B58C6" w:rsidRDefault="00BE7118" w:rsidP="00D33267">
      <w:pPr>
        <w:spacing w:after="0"/>
        <w:ind w:left="1440"/>
        <w:rPr>
          <w:b/>
          <w:sz w:val="24"/>
          <w:szCs w:val="24"/>
        </w:rPr>
      </w:pPr>
      <w:r w:rsidRPr="007B58C6">
        <w:rPr>
          <w:b/>
          <w:sz w:val="24"/>
          <w:szCs w:val="24"/>
        </w:rPr>
        <w:t>FY 2015 Carryover</w:t>
      </w:r>
      <w:r w:rsidR="00E9662F" w:rsidRPr="007B58C6">
        <w:rPr>
          <w:b/>
          <w:sz w:val="24"/>
          <w:szCs w:val="24"/>
        </w:rPr>
        <w:t xml:space="preserve"> = </w:t>
      </w:r>
      <w:r w:rsidR="007B58C6" w:rsidRPr="007B58C6">
        <w:rPr>
          <w:b/>
          <w:sz w:val="24"/>
          <w:szCs w:val="24"/>
        </w:rPr>
        <w:tab/>
      </w:r>
      <w:r w:rsidR="007B58C6" w:rsidRPr="007B58C6">
        <w:rPr>
          <w:b/>
          <w:sz w:val="24"/>
          <w:szCs w:val="24"/>
        </w:rPr>
        <w:tab/>
      </w:r>
      <w:r w:rsidR="007B58C6" w:rsidRPr="007B58C6">
        <w:rPr>
          <w:b/>
          <w:sz w:val="24"/>
          <w:szCs w:val="24"/>
        </w:rPr>
        <w:tab/>
      </w:r>
      <w:r w:rsidR="007B58C6" w:rsidRPr="007B58C6">
        <w:rPr>
          <w:b/>
          <w:sz w:val="24"/>
          <w:szCs w:val="24"/>
        </w:rPr>
        <w:tab/>
        <w:t xml:space="preserve"> </w:t>
      </w:r>
      <w:r w:rsidR="00E9662F" w:rsidRPr="007B58C6">
        <w:rPr>
          <w:b/>
          <w:sz w:val="24"/>
          <w:szCs w:val="24"/>
        </w:rPr>
        <w:t>$</w:t>
      </w:r>
      <w:r w:rsidR="007B58C6" w:rsidRPr="007B58C6">
        <w:rPr>
          <w:b/>
          <w:sz w:val="24"/>
          <w:szCs w:val="24"/>
        </w:rPr>
        <w:t xml:space="preserve">   </w:t>
      </w:r>
      <w:r w:rsidR="00E9662F" w:rsidRPr="007B58C6">
        <w:rPr>
          <w:b/>
          <w:sz w:val="24"/>
          <w:szCs w:val="24"/>
        </w:rPr>
        <w:t>5,634.46</w:t>
      </w:r>
      <w:r w:rsidR="00307A5B" w:rsidRPr="007B58C6">
        <w:rPr>
          <w:b/>
          <w:sz w:val="24"/>
          <w:szCs w:val="24"/>
        </w:rPr>
        <w:t xml:space="preserve"> </w:t>
      </w:r>
    </w:p>
    <w:p w:rsidR="005D7EF0" w:rsidRDefault="005D7EF0" w:rsidP="00AE3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Avery Dalton reported for DEMA –</w:t>
      </w:r>
    </w:p>
    <w:p w:rsidR="00AE3AD3" w:rsidRDefault="005D7EF0" w:rsidP="005D7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Greg Noll – Paid 4/16/15 - $1,030.32</w:t>
      </w:r>
    </w:p>
    <w:p w:rsidR="005D7EF0" w:rsidRDefault="005D7EF0" w:rsidP="005D7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Safety Systems – Paid 5/20/15 - $7,500.00</w:t>
      </w:r>
    </w:p>
    <w:p w:rsidR="00A21F01" w:rsidRDefault="005D7EF0" w:rsidP="005D7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Docimo &amp; Associates – Inv. Rec’d</w:t>
      </w:r>
      <w:r w:rsidR="00A21F01">
        <w:rPr>
          <w:sz w:val="24"/>
          <w:szCs w:val="24"/>
        </w:rPr>
        <w:t xml:space="preserve"> 5/27/15</w:t>
      </w:r>
      <w:r>
        <w:rPr>
          <w:sz w:val="24"/>
          <w:szCs w:val="24"/>
        </w:rPr>
        <w:t xml:space="preserve"> – Not paid as of 8/14/15.</w:t>
      </w:r>
    </w:p>
    <w:p w:rsidR="005D7EF0" w:rsidRPr="00A21F01" w:rsidRDefault="005D7EF0" w:rsidP="00A21F01">
      <w:pPr>
        <w:spacing w:after="0"/>
        <w:rPr>
          <w:sz w:val="24"/>
          <w:szCs w:val="24"/>
        </w:rPr>
      </w:pPr>
      <w:r w:rsidRPr="00A21F01">
        <w:rPr>
          <w:sz w:val="24"/>
          <w:szCs w:val="24"/>
        </w:rPr>
        <w:t xml:space="preserve"> </w:t>
      </w:r>
    </w:p>
    <w:p w:rsidR="00B37849" w:rsidRDefault="0037313E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Co-chair Irwin </w:t>
      </w:r>
      <w:r w:rsidR="00386A8D">
        <w:rPr>
          <w:sz w:val="24"/>
          <w:szCs w:val="24"/>
        </w:rPr>
        <w:t>reminded the group that the 9</w:t>
      </w:r>
      <w:r w:rsidR="00386A8D" w:rsidRPr="00386A8D">
        <w:rPr>
          <w:sz w:val="24"/>
          <w:szCs w:val="24"/>
          <w:vertAlign w:val="superscript"/>
        </w:rPr>
        <w:t>th</w:t>
      </w:r>
      <w:r w:rsidR="00386A8D">
        <w:rPr>
          <w:sz w:val="24"/>
          <w:szCs w:val="24"/>
        </w:rPr>
        <w:t xml:space="preserve"> Annual Workshop dates will be </w:t>
      </w:r>
      <w:r w:rsidR="00B37849" w:rsidRPr="0073030A">
        <w:rPr>
          <w:sz w:val="24"/>
          <w:szCs w:val="24"/>
        </w:rPr>
        <w:t>Friday, April 1</w:t>
      </w:r>
      <w:r w:rsidR="00B37849" w:rsidRPr="0073030A">
        <w:rPr>
          <w:sz w:val="24"/>
          <w:szCs w:val="24"/>
          <w:vertAlign w:val="superscript"/>
        </w:rPr>
        <w:t>st</w:t>
      </w:r>
      <w:r w:rsidR="00B37849" w:rsidRPr="0073030A">
        <w:rPr>
          <w:sz w:val="24"/>
          <w:szCs w:val="24"/>
        </w:rPr>
        <w:t xml:space="preserve"> &amp; Saturday, April 2</w:t>
      </w:r>
      <w:r w:rsidR="00B37849" w:rsidRPr="0073030A">
        <w:rPr>
          <w:sz w:val="24"/>
          <w:szCs w:val="24"/>
          <w:vertAlign w:val="superscript"/>
        </w:rPr>
        <w:t>nd</w:t>
      </w:r>
      <w:r w:rsidR="004D4EEC">
        <w:rPr>
          <w:sz w:val="24"/>
          <w:szCs w:val="24"/>
        </w:rPr>
        <w:t xml:space="preserve">, </w:t>
      </w:r>
      <w:r w:rsidR="00007CDC">
        <w:rPr>
          <w:sz w:val="24"/>
          <w:szCs w:val="24"/>
        </w:rPr>
        <w:t xml:space="preserve">2016 </w:t>
      </w:r>
      <w:r w:rsidR="00233BD3" w:rsidRPr="0073030A">
        <w:rPr>
          <w:sz w:val="24"/>
          <w:szCs w:val="24"/>
        </w:rPr>
        <w:t xml:space="preserve">at </w:t>
      </w:r>
      <w:r w:rsidR="00007CDC">
        <w:rPr>
          <w:sz w:val="24"/>
          <w:szCs w:val="24"/>
        </w:rPr>
        <w:t xml:space="preserve">the </w:t>
      </w:r>
      <w:r w:rsidR="00233BD3" w:rsidRPr="0073030A">
        <w:rPr>
          <w:sz w:val="24"/>
          <w:szCs w:val="24"/>
        </w:rPr>
        <w:t>DSFS Dover</w:t>
      </w:r>
      <w:r w:rsidR="00007CDC">
        <w:rPr>
          <w:sz w:val="24"/>
          <w:szCs w:val="24"/>
        </w:rPr>
        <w:t xml:space="preserve"> location.</w:t>
      </w:r>
    </w:p>
    <w:p w:rsidR="0037313E" w:rsidRPr="0073030A" w:rsidRDefault="0037313E" w:rsidP="0037313E">
      <w:pPr>
        <w:pStyle w:val="ListParagraph"/>
        <w:spacing w:after="0"/>
        <w:rPr>
          <w:sz w:val="24"/>
          <w:szCs w:val="24"/>
        </w:rPr>
      </w:pPr>
    </w:p>
    <w:p w:rsidR="00135132" w:rsidRPr="004D4EEC" w:rsidRDefault="0037313E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Mark Dolan explained to the group that Mill Creek</w:t>
      </w:r>
      <w:r w:rsidR="00D14A9B" w:rsidRPr="004D4EEC">
        <w:rPr>
          <w:sz w:val="24"/>
          <w:szCs w:val="24"/>
        </w:rPr>
        <w:t xml:space="preserve"> plans</w:t>
      </w:r>
      <w:r w:rsidRPr="004D4EEC">
        <w:rPr>
          <w:sz w:val="24"/>
          <w:szCs w:val="24"/>
        </w:rPr>
        <w:t xml:space="preserve"> to send an email to the 54 potential Sponsors/Exhibitors to </w:t>
      </w:r>
      <w:r w:rsidR="00D14A9B" w:rsidRPr="004D4EEC">
        <w:rPr>
          <w:sz w:val="24"/>
          <w:szCs w:val="24"/>
        </w:rPr>
        <w:t>request their participation in the</w:t>
      </w:r>
      <w:r w:rsidRPr="004D4EEC">
        <w:rPr>
          <w:sz w:val="24"/>
          <w:szCs w:val="24"/>
        </w:rPr>
        <w:t xml:space="preserve"> 9</w:t>
      </w:r>
      <w:r w:rsidRPr="004D4EEC">
        <w:rPr>
          <w:sz w:val="24"/>
          <w:szCs w:val="24"/>
          <w:vertAlign w:val="superscript"/>
        </w:rPr>
        <w:t>th</w:t>
      </w:r>
      <w:r w:rsidRPr="004D4EEC">
        <w:rPr>
          <w:sz w:val="24"/>
          <w:szCs w:val="24"/>
        </w:rPr>
        <w:t xml:space="preserve"> Annual Training Workshop</w:t>
      </w:r>
      <w:r w:rsidR="00D14A9B" w:rsidRPr="004D4EEC">
        <w:rPr>
          <w:sz w:val="24"/>
          <w:szCs w:val="24"/>
        </w:rPr>
        <w:t xml:space="preserve"> </w:t>
      </w:r>
      <w:r w:rsidR="00761017" w:rsidRPr="004D4EEC">
        <w:rPr>
          <w:sz w:val="24"/>
          <w:szCs w:val="24"/>
        </w:rPr>
        <w:t xml:space="preserve">and inquire what we could do to make it better for them. </w:t>
      </w:r>
      <w:r w:rsidR="00812B07" w:rsidRPr="004D4EEC">
        <w:rPr>
          <w:sz w:val="24"/>
          <w:szCs w:val="24"/>
        </w:rPr>
        <w:t xml:space="preserve"> Mark Dolan committed to having the emails sent out by September 12, 2015. </w:t>
      </w:r>
    </w:p>
    <w:p w:rsidR="003A288E" w:rsidRPr="004D4EEC" w:rsidRDefault="00812B07" w:rsidP="00135132">
      <w:p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 xml:space="preserve"> </w:t>
      </w:r>
      <w:r w:rsidR="00761017" w:rsidRPr="004D4EEC">
        <w:rPr>
          <w:sz w:val="24"/>
          <w:szCs w:val="24"/>
        </w:rPr>
        <w:t xml:space="preserve">   </w:t>
      </w:r>
    </w:p>
    <w:p w:rsidR="00135132" w:rsidRPr="004D4EEC" w:rsidRDefault="00812B07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 xml:space="preserve">The group discussed requesting donations from TRANSCAER and PSEG for the 2016 Workshop.  Due to timing issues we missed the opportunity for the 2015 workshop.   </w:t>
      </w:r>
      <w:r w:rsidR="007F4515" w:rsidRPr="004D4EEC">
        <w:rPr>
          <w:sz w:val="24"/>
          <w:szCs w:val="24"/>
        </w:rPr>
        <w:t>The request for these two groups will be sent out during the 4</w:t>
      </w:r>
      <w:r w:rsidR="007F4515" w:rsidRPr="004D4EEC">
        <w:rPr>
          <w:sz w:val="24"/>
          <w:szCs w:val="24"/>
          <w:vertAlign w:val="superscript"/>
        </w:rPr>
        <w:t>th</w:t>
      </w:r>
      <w:r w:rsidR="007F4515" w:rsidRPr="004D4EEC">
        <w:rPr>
          <w:sz w:val="24"/>
          <w:szCs w:val="24"/>
        </w:rPr>
        <w:t xml:space="preserve"> quarter. </w:t>
      </w:r>
    </w:p>
    <w:p w:rsidR="00FB5594" w:rsidRPr="004D4EEC" w:rsidRDefault="007F4515" w:rsidP="00135132">
      <w:pPr>
        <w:pStyle w:val="ListParagraph"/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 xml:space="preserve"> </w:t>
      </w:r>
      <w:r w:rsidR="00812B07" w:rsidRPr="004D4EEC">
        <w:rPr>
          <w:sz w:val="24"/>
          <w:szCs w:val="24"/>
        </w:rPr>
        <w:t xml:space="preserve"> </w:t>
      </w:r>
    </w:p>
    <w:p w:rsidR="003A288E" w:rsidRPr="004D4EEC" w:rsidRDefault="00135132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Mark Dolan discussed simplifying the Exhibitor/Sponsor designation process</w:t>
      </w:r>
      <w:r w:rsidR="00552F6A" w:rsidRPr="004D4EEC">
        <w:rPr>
          <w:sz w:val="24"/>
          <w:szCs w:val="24"/>
        </w:rPr>
        <w:t xml:space="preserve"> to a single one page document.  The new system would do </w:t>
      </w:r>
      <w:r w:rsidRPr="004D4EEC">
        <w:rPr>
          <w:sz w:val="24"/>
          <w:szCs w:val="24"/>
        </w:rPr>
        <w:t>away with the exhibitor designation and switch to an all sponsor tiered approach.  The new sponsor levels would be;</w:t>
      </w:r>
    </w:p>
    <w:p w:rsidR="00135132" w:rsidRPr="004D4EEC" w:rsidRDefault="00552F6A" w:rsidP="00552F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Bronze ($250)</w:t>
      </w:r>
    </w:p>
    <w:p w:rsidR="00552F6A" w:rsidRPr="004D4EEC" w:rsidRDefault="00552F6A" w:rsidP="00552F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Silver ($500)</w:t>
      </w:r>
    </w:p>
    <w:p w:rsidR="00552F6A" w:rsidRPr="004D4EEC" w:rsidRDefault="00552F6A" w:rsidP="00552F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Gold ($750)</w:t>
      </w:r>
    </w:p>
    <w:p w:rsidR="00552F6A" w:rsidRPr="004D4EEC" w:rsidRDefault="00552F6A" w:rsidP="00552F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Platinum ($1,000)</w:t>
      </w:r>
    </w:p>
    <w:p w:rsidR="00552F6A" w:rsidRPr="004D4EEC" w:rsidRDefault="00552F6A" w:rsidP="00552F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t>Titanium (&gt;$1,000)</w:t>
      </w:r>
    </w:p>
    <w:p w:rsidR="004D4EEC" w:rsidRPr="004D4EEC" w:rsidRDefault="00552F6A" w:rsidP="004D4EEC">
      <w:pPr>
        <w:pStyle w:val="ListParagraph"/>
        <w:spacing w:after="0"/>
        <w:rPr>
          <w:sz w:val="24"/>
          <w:szCs w:val="24"/>
        </w:rPr>
      </w:pPr>
      <w:r w:rsidRPr="004D4EEC">
        <w:rPr>
          <w:sz w:val="24"/>
          <w:szCs w:val="24"/>
        </w:rPr>
        <w:lastRenderedPageBreak/>
        <w:t>The Bronze and Silver level sponsors would have one</w:t>
      </w:r>
      <w:r w:rsidR="004D4EEC">
        <w:rPr>
          <w:sz w:val="24"/>
          <w:szCs w:val="24"/>
        </w:rPr>
        <w:t xml:space="preserve"> exhibitor table free; </w:t>
      </w:r>
      <w:proofErr w:type="gramStart"/>
      <w:r w:rsidRPr="004D4EEC">
        <w:rPr>
          <w:sz w:val="24"/>
          <w:szCs w:val="24"/>
        </w:rPr>
        <w:t>Gold</w:t>
      </w:r>
      <w:proofErr w:type="gramEnd"/>
      <w:r w:rsidRPr="004D4EEC">
        <w:rPr>
          <w:sz w:val="24"/>
          <w:szCs w:val="24"/>
        </w:rPr>
        <w:t xml:space="preserve"> and above would receive two exhibitor tables free.   Additional tables would be $250 per table.</w:t>
      </w:r>
      <w:r w:rsidR="004D4EEC" w:rsidRPr="004D4EEC">
        <w:rPr>
          <w:sz w:val="24"/>
          <w:szCs w:val="24"/>
        </w:rPr>
        <w:t xml:space="preserve">  Co-chair Irwin requested a motion to ap</w:t>
      </w:r>
      <w:r w:rsidR="004D4EEC">
        <w:rPr>
          <w:sz w:val="24"/>
          <w:szCs w:val="24"/>
        </w:rPr>
        <w:t>prove Mr. Dolans proposal</w:t>
      </w:r>
      <w:r w:rsidR="004D4EEC" w:rsidRPr="004D4EEC">
        <w:rPr>
          <w:sz w:val="24"/>
          <w:szCs w:val="24"/>
        </w:rPr>
        <w:t xml:space="preserve">. Motion to </w:t>
      </w:r>
      <w:r w:rsidR="004D4EEC">
        <w:rPr>
          <w:sz w:val="24"/>
          <w:szCs w:val="24"/>
        </w:rPr>
        <w:t>approve the proposal was</w:t>
      </w:r>
      <w:r w:rsidR="004D4EEC" w:rsidRPr="004D4EEC">
        <w:rPr>
          <w:sz w:val="24"/>
          <w:szCs w:val="24"/>
        </w:rPr>
        <w:t xml:space="preserve"> made by Jerry Brennan</w:t>
      </w:r>
      <w:r w:rsidR="004D4EEC">
        <w:rPr>
          <w:sz w:val="24"/>
          <w:szCs w:val="24"/>
        </w:rPr>
        <w:t>, seconded by Rebecca Keyser</w:t>
      </w:r>
      <w:r w:rsidR="004D4EEC" w:rsidRPr="004D4EEC">
        <w:rPr>
          <w:sz w:val="24"/>
          <w:szCs w:val="24"/>
        </w:rPr>
        <w:t xml:space="preserve">.  </w:t>
      </w:r>
      <w:r w:rsidR="004D4EEC">
        <w:rPr>
          <w:sz w:val="24"/>
          <w:szCs w:val="24"/>
        </w:rPr>
        <w:t>After discussion on the matter the m</w:t>
      </w:r>
      <w:r w:rsidR="004D4EEC" w:rsidRPr="004D4EEC">
        <w:rPr>
          <w:sz w:val="24"/>
          <w:szCs w:val="24"/>
        </w:rPr>
        <w:t>otion was unanimously adopted.</w:t>
      </w:r>
    </w:p>
    <w:p w:rsidR="00552F6A" w:rsidRPr="00552F6A" w:rsidRDefault="003252F5" w:rsidP="00552F6A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7BAD" w:rsidRPr="004D4EEC" w:rsidRDefault="004D4EEC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Avery Dalton reported for DEMA </w:t>
      </w:r>
      <w:r w:rsidR="00FB5594" w:rsidRPr="004D4EEC">
        <w:rPr>
          <w:sz w:val="24"/>
          <w:szCs w:val="24"/>
        </w:rPr>
        <w:t xml:space="preserve">FY 2016 HMEP Grant commitment </w:t>
      </w:r>
      <w:r>
        <w:rPr>
          <w:sz w:val="24"/>
          <w:szCs w:val="24"/>
        </w:rPr>
        <w:t xml:space="preserve">for the Workshop is </w:t>
      </w:r>
      <w:r w:rsidR="00FB5594" w:rsidRPr="004D4EEC">
        <w:rPr>
          <w:sz w:val="24"/>
          <w:szCs w:val="24"/>
        </w:rPr>
        <w:t>amount</w:t>
      </w:r>
      <w:r>
        <w:rPr>
          <w:sz w:val="24"/>
          <w:szCs w:val="24"/>
        </w:rPr>
        <w:t xml:space="preserve"> is $4,000.00. </w:t>
      </w:r>
    </w:p>
    <w:p w:rsidR="006E313D" w:rsidRDefault="00330D3D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F2040">
        <w:rPr>
          <w:sz w:val="24"/>
          <w:szCs w:val="24"/>
        </w:rPr>
        <w:t xml:space="preserve"> </w:t>
      </w:r>
      <w:r w:rsidR="004F2040" w:rsidRPr="004F2040">
        <w:rPr>
          <w:sz w:val="24"/>
          <w:szCs w:val="24"/>
        </w:rPr>
        <w:t>The group reviewed</w:t>
      </w:r>
      <w:r w:rsidR="004F2040">
        <w:rPr>
          <w:sz w:val="24"/>
          <w:szCs w:val="24"/>
        </w:rPr>
        <w:t xml:space="preserve"> recommendations and </w:t>
      </w:r>
      <w:r w:rsidR="00FB5594" w:rsidRPr="004F2040">
        <w:rPr>
          <w:sz w:val="24"/>
          <w:szCs w:val="24"/>
        </w:rPr>
        <w:t xml:space="preserve"> action items from 04/28/2015 critique meeting</w:t>
      </w:r>
      <w:r w:rsidR="004F2040">
        <w:rPr>
          <w:sz w:val="24"/>
          <w:szCs w:val="24"/>
        </w:rPr>
        <w:t>:</w:t>
      </w:r>
    </w:p>
    <w:p w:rsidR="004F2040" w:rsidRDefault="004F2040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to leave the Friday session end time at 4:00 PM and the Team Building Dinner start time at 6:00 PM, it was also agreed to have a presentation from 4:30 - 5:30 PM</w:t>
      </w:r>
      <w:r w:rsidR="00FF57C4">
        <w:rPr>
          <w:sz w:val="24"/>
          <w:szCs w:val="24"/>
        </w:rPr>
        <w:t xml:space="preserve"> (suggested R</w:t>
      </w:r>
      <w:r w:rsidR="00E9262A">
        <w:rPr>
          <w:sz w:val="24"/>
          <w:szCs w:val="24"/>
        </w:rPr>
        <w:t>ob Armstrong – Miller Environmental Group)</w:t>
      </w:r>
      <w:r>
        <w:rPr>
          <w:sz w:val="24"/>
          <w:szCs w:val="24"/>
        </w:rPr>
        <w:t xml:space="preserve">. </w:t>
      </w:r>
    </w:p>
    <w:p w:rsidR="004F2040" w:rsidRDefault="004F2040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to provide different colored ribbons for Speakers and Sponsors.</w:t>
      </w:r>
    </w:p>
    <w:p w:rsidR="004F2040" w:rsidRDefault="004F2040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DCI has replaced damaged sponsor plaques.  Jerry Brennan agreed to provide sponsor mailing addresses to Rebecca Keyser.</w:t>
      </w:r>
    </w:p>
    <w:p w:rsidR="00497BBD" w:rsidRDefault="004F2040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agreed to ensure that presenters are informed of the instructor’s lunch </w:t>
      </w:r>
      <w:r w:rsidR="00497BBD">
        <w:rPr>
          <w:sz w:val="24"/>
          <w:szCs w:val="24"/>
        </w:rPr>
        <w:t>first thing in the morning.</w:t>
      </w:r>
    </w:p>
    <w:p w:rsidR="00497BBD" w:rsidRDefault="00497BBD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to provide a copy of the full day’s schedule with room assignments and lunch hours on every session evaluation envelope.</w:t>
      </w:r>
    </w:p>
    <w:p w:rsidR="00E9262A" w:rsidRDefault="00497BBD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agreed to use only one survey, taken in the afternoon, for the six-hour sessions. </w:t>
      </w:r>
      <w:r w:rsidR="004F2040">
        <w:rPr>
          <w:sz w:val="24"/>
          <w:szCs w:val="24"/>
        </w:rPr>
        <w:t xml:space="preserve"> </w:t>
      </w:r>
    </w:p>
    <w:p w:rsidR="00E9262A" w:rsidRDefault="00E9262A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Jerry Brennan agreed to provide Friday’s attendees with a map showing local restaurants on Rt. 8</w:t>
      </w:r>
    </w:p>
    <w:p w:rsidR="004F2040" w:rsidRDefault="00E9262A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to have each facilitator start each session with a prepared statement and housekeeping information.</w:t>
      </w:r>
    </w:p>
    <w:p w:rsidR="00E9262A" w:rsidRDefault="00805A26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that in addition to having the classroom assignments on the hallway TV monitors list the exhibits, sponsors and have statements from DPSHS &amp; DNREC Secretaries, DSFS &amp; DEMA Directors.</w:t>
      </w:r>
    </w:p>
    <w:p w:rsidR="00805A26" w:rsidRDefault="00805A26" w:rsidP="004F2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to pursue opportunities to get the registration packets on the DSFS, DEMA, DNREC DWHS and the DVFA websites.</w:t>
      </w:r>
    </w:p>
    <w:p w:rsidR="00805A26" w:rsidRPr="00805A26" w:rsidRDefault="00805A26" w:rsidP="00805A26">
      <w:pPr>
        <w:spacing w:after="0"/>
        <w:rPr>
          <w:sz w:val="24"/>
          <w:szCs w:val="24"/>
        </w:rPr>
      </w:pPr>
    </w:p>
    <w:p w:rsidR="00805A26" w:rsidRPr="00805A26" w:rsidRDefault="00805A26" w:rsidP="00805A26">
      <w:pPr>
        <w:spacing w:after="0"/>
        <w:ind w:left="360"/>
        <w:rPr>
          <w:sz w:val="24"/>
          <w:szCs w:val="24"/>
        </w:rPr>
      </w:pPr>
      <w:r w:rsidRPr="00805A26">
        <w:rPr>
          <w:sz w:val="24"/>
          <w:szCs w:val="24"/>
        </w:rPr>
        <w:t>Co-chair Irwin requested a motion to appro</w:t>
      </w:r>
      <w:r w:rsidR="00742BCA">
        <w:rPr>
          <w:sz w:val="24"/>
          <w:szCs w:val="24"/>
        </w:rPr>
        <w:t>ve items “a” through “j”</w:t>
      </w:r>
      <w:r w:rsidRPr="00805A26">
        <w:rPr>
          <w:sz w:val="24"/>
          <w:szCs w:val="24"/>
        </w:rPr>
        <w:t>.</w:t>
      </w:r>
      <w:r w:rsidR="00742BCA">
        <w:rPr>
          <w:sz w:val="24"/>
          <w:szCs w:val="24"/>
        </w:rPr>
        <w:t xml:space="preserve">     </w:t>
      </w:r>
      <w:r w:rsidRPr="00805A26">
        <w:rPr>
          <w:sz w:val="24"/>
          <w:szCs w:val="24"/>
        </w:rPr>
        <w:t xml:space="preserve"> Motion to </w:t>
      </w:r>
      <w:r w:rsidR="00742BCA">
        <w:rPr>
          <w:sz w:val="24"/>
          <w:szCs w:val="24"/>
        </w:rPr>
        <w:t>approve all items</w:t>
      </w:r>
      <w:r w:rsidRPr="00805A26">
        <w:rPr>
          <w:sz w:val="24"/>
          <w:szCs w:val="24"/>
        </w:rPr>
        <w:t xml:space="preserve"> was made</w:t>
      </w:r>
      <w:r w:rsidR="00742BCA">
        <w:rPr>
          <w:sz w:val="24"/>
          <w:szCs w:val="24"/>
        </w:rPr>
        <w:t xml:space="preserve"> by Mark Dolan</w:t>
      </w:r>
      <w:r w:rsidRPr="00805A26">
        <w:rPr>
          <w:sz w:val="24"/>
          <w:szCs w:val="24"/>
        </w:rPr>
        <w:t xml:space="preserve">, seconded by </w:t>
      </w:r>
      <w:r w:rsidR="00742BCA">
        <w:rPr>
          <w:sz w:val="24"/>
          <w:szCs w:val="24"/>
        </w:rPr>
        <w:t>Jerry Brennan</w:t>
      </w:r>
      <w:r w:rsidRPr="00805A26">
        <w:rPr>
          <w:sz w:val="24"/>
          <w:szCs w:val="24"/>
        </w:rPr>
        <w:t xml:space="preserve">.  After </w:t>
      </w:r>
      <w:r w:rsidR="00742BCA">
        <w:rPr>
          <w:sz w:val="24"/>
          <w:szCs w:val="24"/>
        </w:rPr>
        <w:t xml:space="preserve">discussion on all items </w:t>
      </w:r>
      <w:r w:rsidRPr="00805A26">
        <w:rPr>
          <w:sz w:val="24"/>
          <w:szCs w:val="24"/>
        </w:rPr>
        <w:t>the motion was unanimously adopted.</w:t>
      </w:r>
    </w:p>
    <w:p w:rsidR="00805A26" w:rsidRPr="00805A26" w:rsidRDefault="00805A26" w:rsidP="00805A26">
      <w:pPr>
        <w:spacing w:after="0"/>
        <w:ind w:left="360"/>
        <w:rPr>
          <w:sz w:val="24"/>
          <w:szCs w:val="24"/>
        </w:rPr>
      </w:pPr>
    </w:p>
    <w:p w:rsidR="00833E5A" w:rsidRPr="00A46C1F" w:rsidRDefault="00330D3D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46C1F">
        <w:rPr>
          <w:sz w:val="24"/>
          <w:szCs w:val="24"/>
        </w:rPr>
        <w:lastRenderedPageBreak/>
        <w:t xml:space="preserve"> </w:t>
      </w:r>
      <w:r w:rsidR="00A46C1F">
        <w:rPr>
          <w:sz w:val="24"/>
          <w:szCs w:val="24"/>
        </w:rPr>
        <w:t>The group d</w:t>
      </w:r>
      <w:r w:rsidR="00FB5594" w:rsidRPr="00A46C1F">
        <w:rPr>
          <w:sz w:val="24"/>
          <w:szCs w:val="24"/>
        </w:rPr>
        <w:t>evelop</w:t>
      </w:r>
      <w:r w:rsidR="00A46C1F">
        <w:rPr>
          <w:sz w:val="24"/>
          <w:szCs w:val="24"/>
        </w:rPr>
        <w:t>ed a</w:t>
      </w:r>
      <w:r w:rsidR="00FB5594" w:rsidRPr="00A46C1F">
        <w:rPr>
          <w:sz w:val="24"/>
          <w:szCs w:val="24"/>
        </w:rPr>
        <w:t xml:space="preserve"> draft 2016 </w:t>
      </w:r>
      <w:r w:rsidR="00A46C1F">
        <w:rPr>
          <w:sz w:val="24"/>
          <w:szCs w:val="24"/>
        </w:rPr>
        <w:t>p</w:t>
      </w:r>
      <w:r w:rsidR="00FB5594" w:rsidRPr="00A46C1F">
        <w:rPr>
          <w:sz w:val="24"/>
          <w:szCs w:val="24"/>
        </w:rPr>
        <w:t>rogram</w:t>
      </w:r>
      <w:r w:rsidR="00A46C1F">
        <w:rPr>
          <w:sz w:val="24"/>
          <w:szCs w:val="24"/>
        </w:rPr>
        <w:t xml:space="preserve"> for the entire committee to review and discuss at the next meeting.  Copies attached.</w:t>
      </w:r>
    </w:p>
    <w:p w:rsidR="006E313D" w:rsidRPr="00A46C1F" w:rsidRDefault="00451F47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Workshop promotional items – </w:t>
      </w:r>
      <w:r w:rsidR="00A46C1F">
        <w:rPr>
          <w:sz w:val="24"/>
          <w:szCs w:val="24"/>
        </w:rPr>
        <w:t xml:space="preserve">Due to time constraints the group decided to table the </w:t>
      </w:r>
      <w:r w:rsidR="00E16B2F">
        <w:rPr>
          <w:sz w:val="24"/>
          <w:szCs w:val="24"/>
        </w:rPr>
        <w:t xml:space="preserve">promotional items </w:t>
      </w:r>
      <w:r w:rsidR="00A46C1F">
        <w:rPr>
          <w:sz w:val="24"/>
          <w:szCs w:val="24"/>
        </w:rPr>
        <w:t xml:space="preserve">discussion until the next meeting. </w:t>
      </w:r>
    </w:p>
    <w:p w:rsidR="00582FD2" w:rsidRPr="00A46C1F" w:rsidRDefault="00582FD2" w:rsidP="00A46C1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46C1F">
        <w:rPr>
          <w:sz w:val="24"/>
          <w:szCs w:val="24"/>
        </w:rPr>
        <w:t>Registration launch date</w:t>
      </w:r>
      <w:r w:rsidR="003A288E" w:rsidRPr="00A46C1F">
        <w:rPr>
          <w:sz w:val="24"/>
          <w:szCs w:val="24"/>
        </w:rPr>
        <w:t xml:space="preserve"> projection</w:t>
      </w:r>
      <w:r w:rsidR="00A46C1F">
        <w:rPr>
          <w:sz w:val="24"/>
          <w:szCs w:val="24"/>
        </w:rPr>
        <w:t xml:space="preserve"> - Due to time constraints the group decided to table any discussion until the next meeting. </w:t>
      </w:r>
    </w:p>
    <w:p w:rsidR="00F22EB2" w:rsidRPr="00A46C1F" w:rsidRDefault="00F22EB2" w:rsidP="00A46C1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46C1F">
        <w:rPr>
          <w:sz w:val="24"/>
          <w:szCs w:val="24"/>
        </w:rPr>
        <w:t xml:space="preserve"> Any other business</w:t>
      </w:r>
      <w:r w:rsidR="00A46C1F">
        <w:rPr>
          <w:sz w:val="24"/>
          <w:szCs w:val="24"/>
        </w:rPr>
        <w:t xml:space="preserve"> - Due to time constraints the group decided to table any discussion until the next meeting. </w:t>
      </w:r>
    </w:p>
    <w:p w:rsidR="000C206C" w:rsidRDefault="000C206C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46C1F">
        <w:rPr>
          <w:sz w:val="24"/>
          <w:szCs w:val="24"/>
        </w:rPr>
        <w:t xml:space="preserve"> Next meeting date</w:t>
      </w:r>
      <w:r w:rsidR="00A46C1F">
        <w:rPr>
          <w:sz w:val="24"/>
          <w:szCs w:val="24"/>
        </w:rPr>
        <w:t xml:space="preserve">:  </w:t>
      </w:r>
      <w:r w:rsidR="00A46C1F">
        <w:rPr>
          <w:sz w:val="24"/>
          <w:szCs w:val="24"/>
        </w:rPr>
        <w:tab/>
      </w:r>
      <w:r w:rsidR="00A46C1F">
        <w:rPr>
          <w:sz w:val="24"/>
          <w:szCs w:val="24"/>
        </w:rPr>
        <w:tab/>
      </w:r>
      <w:r w:rsidR="00D30D8B">
        <w:rPr>
          <w:sz w:val="24"/>
          <w:szCs w:val="24"/>
        </w:rPr>
        <w:t>Wednesday, September 9, 2015, 2:30 – 4:30 PM</w:t>
      </w:r>
    </w:p>
    <w:p w:rsidR="00D30D8B" w:rsidRDefault="00D30D8B" w:rsidP="00D30D8B">
      <w:pPr>
        <w:pStyle w:val="ListParagraph"/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Mill Creek Fire Station 21 Training Room</w:t>
      </w:r>
    </w:p>
    <w:p w:rsidR="00D30D8B" w:rsidRPr="00A46C1F" w:rsidRDefault="00D30D8B" w:rsidP="00D30D8B">
      <w:pPr>
        <w:pStyle w:val="ListParagraph"/>
        <w:spacing w:after="0"/>
        <w:ind w:left="3600"/>
        <w:rPr>
          <w:sz w:val="24"/>
          <w:szCs w:val="24"/>
        </w:rPr>
      </w:pPr>
    </w:p>
    <w:p w:rsidR="006E313D" w:rsidRPr="00D30D8B" w:rsidRDefault="00330D3D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30D8B">
        <w:rPr>
          <w:sz w:val="24"/>
          <w:szCs w:val="24"/>
        </w:rPr>
        <w:t xml:space="preserve"> </w:t>
      </w:r>
      <w:r w:rsidR="006E313D" w:rsidRPr="00D30D8B">
        <w:rPr>
          <w:sz w:val="24"/>
          <w:szCs w:val="24"/>
        </w:rPr>
        <w:t>A</w:t>
      </w:r>
      <w:r w:rsidR="00E10369" w:rsidRPr="00D30D8B">
        <w:rPr>
          <w:sz w:val="24"/>
          <w:szCs w:val="24"/>
        </w:rPr>
        <w:t>djournment</w:t>
      </w:r>
      <w:r w:rsidR="00D30D8B">
        <w:rPr>
          <w:sz w:val="24"/>
          <w:szCs w:val="24"/>
        </w:rPr>
        <w:t>:  The meeting adjourned at 4:44 PM</w:t>
      </w:r>
      <w:r w:rsidR="006E313D" w:rsidRPr="00D30D8B">
        <w:rPr>
          <w:sz w:val="24"/>
          <w:szCs w:val="24"/>
        </w:rPr>
        <w:t xml:space="preserve"> </w:t>
      </w:r>
      <w:bookmarkStart w:id="0" w:name="_GoBack"/>
      <w:bookmarkEnd w:id="0"/>
    </w:p>
    <w:p w:rsidR="003A288E" w:rsidRDefault="003A288E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Pr="004A5EF9" w:rsidRDefault="009776E1" w:rsidP="009776E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30"/>
        <w:tblW w:w="0" w:type="auto"/>
        <w:tblLook w:val="04A0"/>
      </w:tblPr>
      <w:tblGrid>
        <w:gridCol w:w="774"/>
        <w:gridCol w:w="1848"/>
        <w:gridCol w:w="2469"/>
        <w:gridCol w:w="2628"/>
        <w:gridCol w:w="1857"/>
      </w:tblGrid>
      <w:tr w:rsidR="009776E1" w:rsidTr="009776E1">
        <w:tc>
          <w:tcPr>
            <w:tcW w:w="0" w:type="auto"/>
            <w:gridSpan w:val="5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9776E1" w:rsidRDefault="009776E1" w:rsidP="001E7C87">
            <w:pPr>
              <w:jc w:val="center"/>
              <w:rPr>
                <w:b/>
                <w:i/>
                <w:sz w:val="24"/>
                <w:szCs w:val="24"/>
              </w:rPr>
            </w:pPr>
            <w:r w:rsidRPr="005C155F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103505</wp:posOffset>
                  </wp:positionV>
                  <wp:extent cx="651510" cy="657225"/>
                  <wp:effectExtent l="1905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8275320</wp:posOffset>
                  </wp:positionH>
                  <wp:positionV relativeFrom="paragraph">
                    <wp:posOffset>106045</wp:posOffset>
                  </wp:positionV>
                  <wp:extent cx="628650" cy="633095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1B41">
              <w:rPr>
                <w:b/>
                <w:i/>
                <w:sz w:val="24"/>
                <w:szCs w:val="24"/>
              </w:rPr>
              <w:t xml:space="preserve">State of Delaware – 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980E37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461B41">
              <w:rPr>
                <w:b/>
                <w:i/>
                <w:sz w:val="24"/>
                <w:szCs w:val="24"/>
              </w:rPr>
              <w:t xml:space="preserve"> Annual Hazardous Materials Training Workshop</w:t>
            </w:r>
          </w:p>
          <w:p w:rsidR="009776E1" w:rsidRPr="004D2061" w:rsidRDefault="009776E1" w:rsidP="001E7C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SCHEDULE OF </w:t>
            </w:r>
            <w:r w:rsidRPr="00706170">
              <w:rPr>
                <w:b/>
                <w:i/>
                <w:sz w:val="28"/>
                <w:szCs w:val="28"/>
                <w:u w:val="single"/>
              </w:rPr>
              <w:t>SPECIALIZED PRE-WORKSHOP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5688E">
              <w:rPr>
                <w:b/>
                <w:i/>
                <w:sz w:val="28"/>
                <w:szCs w:val="28"/>
              </w:rPr>
              <w:t>TRAINING SESSIONS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9776E1" w:rsidRPr="0037091B" w:rsidRDefault="009776E1" w:rsidP="001E7C8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Friday, April 1, 2016</w:t>
            </w:r>
            <w:r w:rsidRPr="0037091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776E1" w:rsidRPr="00BD72A3" w:rsidRDefault="009776E1" w:rsidP="001E7C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72A3">
              <w:rPr>
                <w:b/>
                <w:i/>
                <w:sz w:val="20"/>
                <w:szCs w:val="20"/>
              </w:rPr>
              <w:t xml:space="preserve">See Separate </w:t>
            </w:r>
            <w:r>
              <w:rPr>
                <w:b/>
                <w:i/>
                <w:sz w:val="20"/>
                <w:szCs w:val="20"/>
              </w:rPr>
              <w:t xml:space="preserve">Training </w:t>
            </w:r>
            <w:r w:rsidRPr="00BD72A3">
              <w:rPr>
                <w:b/>
                <w:i/>
                <w:sz w:val="20"/>
                <w:szCs w:val="20"/>
              </w:rPr>
              <w:t xml:space="preserve">Class Schedule for </w:t>
            </w:r>
            <w:r>
              <w:rPr>
                <w:b/>
                <w:i/>
                <w:sz w:val="20"/>
                <w:szCs w:val="20"/>
              </w:rPr>
              <w:t>Saturday</w:t>
            </w:r>
            <w:r w:rsidRPr="00BD72A3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April 2, 2015</w:t>
            </w:r>
          </w:p>
          <w:p w:rsidR="009776E1" w:rsidRPr="00BD72A3" w:rsidRDefault="009776E1" w:rsidP="001E7C87">
            <w:pPr>
              <w:rPr>
                <w:b/>
                <w:i/>
                <w:sz w:val="24"/>
                <w:szCs w:val="24"/>
              </w:rPr>
            </w:pPr>
            <w:r w:rsidRPr="00BD72A3"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>eambuilding Dinner to be held: Friday Evening, April 1, 2016,  6 – 8:30 pm</w:t>
            </w:r>
            <w:r w:rsidRPr="00BD72A3">
              <w:rPr>
                <w:b/>
                <w:i/>
                <w:sz w:val="24"/>
                <w:szCs w:val="24"/>
              </w:rPr>
              <w:t xml:space="preserve"> -</w:t>
            </w:r>
            <w:r>
              <w:rPr>
                <w:b/>
                <w:i/>
                <w:sz w:val="24"/>
                <w:szCs w:val="24"/>
              </w:rPr>
              <w:t xml:space="preserve"> KEYNOTE SPEAKER -</w:t>
            </w:r>
          </w:p>
          <w:p w:rsidR="009776E1" w:rsidRPr="00BD72A3" w:rsidRDefault="009776E1" w:rsidP="001E7C87">
            <w:pPr>
              <w:jc w:val="center"/>
              <w:rPr>
                <w:b/>
                <w:i/>
                <w:sz w:val="24"/>
                <w:szCs w:val="24"/>
              </w:rPr>
            </w:pPr>
            <w:r w:rsidRPr="00BD72A3">
              <w:rPr>
                <w:b/>
                <w:i/>
                <w:sz w:val="24"/>
                <w:szCs w:val="24"/>
              </w:rPr>
              <w:t xml:space="preserve">Location of Dinner and Training Sessions:  Delaware State Fire School - 1461 Chestnut Grove, Dover, DE  19904  </w:t>
            </w:r>
          </w:p>
          <w:p w:rsidR="009776E1" w:rsidRPr="009D609D" w:rsidRDefault="009776E1" w:rsidP="001E7C8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“Educating Responders for Today and Tomorrow”</w:t>
            </w:r>
          </w:p>
        </w:tc>
      </w:tr>
      <w:tr w:rsidR="009776E1" w:rsidTr="009776E1">
        <w:trPr>
          <w:trHeight w:val="377"/>
        </w:trPr>
        <w:tc>
          <w:tcPr>
            <w:tcW w:w="0" w:type="auto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  <w:vAlign w:val="center"/>
          </w:tcPr>
          <w:p w:rsidR="009776E1" w:rsidRPr="00CA38FF" w:rsidRDefault="009776E1" w:rsidP="001E7C87">
            <w:pPr>
              <w:rPr>
                <w:b/>
                <w:i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8:00 to </w:t>
            </w:r>
            <w:r w:rsidRPr="0034320F">
              <w:rPr>
                <w:b/>
                <w:sz w:val="16"/>
                <w:szCs w:val="16"/>
              </w:rPr>
              <w:t>8:30 am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776E1" w:rsidRPr="00CA38FF" w:rsidRDefault="009776E1" w:rsidP="001E7C87">
            <w:pPr>
              <w:jc w:val="center"/>
              <w:rPr>
                <w:b/>
                <w:i/>
                <w:highlight w:val="yellow"/>
              </w:rPr>
            </w:pPr>
            <w:r w:rsidRPr="009F5D67">
              <w:rPr>
                <w:b/>
                <w:i/>
              </w:rPr>
              <w:t>REGISTRATION and Continental Breakfast</w:t>
            </w:r>
          </w:p>
        </w:tc>
      </w:tr>
      <w:tr w:rsidR="009776E1" w:rsidTr="009776E1">
        <w:trPr>
          <w:trHeight w:val="377"/>
        </w:trPr>
        <w:tc>
          <w:tcPr>
            <w:tcW w:w="0" w:type="auto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9776E1" w:rsidRDefault="009776E1" w:rsidP="001E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  <w:vAlign w:val="center"/>
          </w:tcPr>
          <w:p w:rsidR="009776E1" w:rsidRPr="009D609D" w:rsidRDefault="009776E1" w:rsidP="001E7C8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9776E1" w:rsidRPr="009D609D" w:rsidRDefault="009776E1" w:rsidP="001E7C87">
            <w:pPr>
              <w:jc w:val="center"/>
              <w:rPr>
                <w:b/>
                <w:i/>
              </w:rPr>
            </w:pPr>
            <w:r w:rsidRPr="009D609D">
              <w:rPr>
                <w:b/>
                <w:i/>
              </w:rPr>
              <w:t>Training Sessions – Class Title and Instructor</w:t>
            </w:r>
            <w:r>
              <w:rPr>
                <w:b/>
                <w:i/>
              </w:rPr>
              <w:t xml:space="preserve"> – 15 minute Breaks @ 10 am and 2:15 pm</w:t>
            </w:r>
          </w:p>
        </w:tc>
      </w:tr>
      <w:tr w:rsidR="009776E1" w:rsidRPr="006839B3" w:rsidTr="009776E1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776E1" w:rsidRDefault="009776E1" w:rsidP="001E7C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8:30-11:45 am</w:t>
            </w:r>
          </w:p>
          <w:p w:rsidR="009776E1" w:rsidRPr="00CA38FF" w:rsidRDefault="009776E1" w:rsidP="001E7C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hours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776E1" w:rsidRPr="006839B3" w:rsidRDefault="009776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776E1" w:rsidRPr="006839B3" w:rsidRDefault="009776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B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76E1" w:rsidRPr="006839B3" w:rsidRDefault="009776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C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76E1" w:rsidRPr="006839B3" w:rsidRDefault="009776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D</w:t>
            </w:r>
          </w:p>
        </w:tc>
      </w:tr>
      <w:tr w:rsidR="009776E1" w:rsidTr="00600E8D">
        <w:trPr>
          <w:trHeight w:val="4277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76E1" w:rsidRDefault="009776E1" w:rsidP="001E7C87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9776E1" w:rsidRPr="00027E55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 w:rsidRPr="00027E55">
              <w:rPr>
                <w:b/>
                <w:sz w:val="24"/>
                <w:szCs w:val="24"/>
              </w:rPr>
              <w:t>Hospital DECON &amp; Ebola</w:t>
            </w:r>
          </w:p>
          <w:p w:rsidR="009776E1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</w:t>
            </w:r>
          </w:p>
          <w:p w:rsidR="009776E1" w:rsidRPr="00357A44" w:rsidRDefault="009776E1" w:rsidP="001E7C87">
            <w:pPr>
              <w:jc w:val="center"/>
              <w:rPr>
                <w:b/>
              </w:rPr>
            </w:pPr>
            <w:r w:rsidRPr="00357A44">
              <w:rPr>
                <w:b/>
              </w:rPr>
              <w:t>***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>Joe Leonetti</w:t>
            </w:r>
            <w:r>
              <w:rPr>
                <w:i/>
                <w:iCs/>
              </w:rPr>
              <w:t xml:space="preserve"> and staff </w:t>
            </w:r>
            <w:r w:rsidRPr="009627F7">
              <w:rPr>
                <w:i/>
                <w:iCs/>
              </w:rPr>
              <w:t>,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>Saint Francis Healthcare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>Emergency Management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>Safety &amp; Security,</w:t>
            </w:r>
          </w:p>
          <w:p w:rsidR="009776E1" w:rsidRPr="00B84B19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 w:rsidRPr="009627F7">
              <w:rPr>
                <w:i/>
                <w:iCs/>
                <w:sz w:val="24"/>
                <w:szCs w:val="24"/>
              </w:rPr>
              <w:t>Saint Francis Hospital</w:t>
            </w:r>
          </w:p>
          <w:p w:rsidR="009776E1" w:rsidRDefault="009776E1" w:rsidP="001E7C87">
            <w:pPr>
              <w:jc w:val="center"/>
              <w:rPr>
                <w:sz w:val="20"/>
                <w:szCs w:val="20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J. Leonetti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76E1" w:rsidRPr="00605DCE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 w:rsidRPr="00605DCE">
              <w:rPr>
                <w:b/>
                <w:sz w:val="24"/>
                <w:szCs w:val="24"/>
              </w:rPr>
              <w:t xml:space="preserve">“If You Cannot </w:t>
            </w:r>
            <w:r w:rsidRPr="00605DCE">
              <w:rPr>
                <w:b/>
                <w:sz w:val="24"/>
                <w:szCs w:val="24"/>
                <w:u w:val="single"/>
              </w:rPr>
              <w:t>Measure</w:t>
            </w:r>
            <w:r w:rsidRPr="00605DCE">
              <w:rPr>
                <w:b/>
                <w:sz w:val="24"/>
                <w:szCs w:val="24"/>
              </w:rPr>
              <w:t xml:space="preserve"> It – You Cannot </w:t>
            </w:r>
            <w:r w:rsidRPr="00605DCE">
              <w:rPr>
                <w:b/>
                <w:sz w:val="24"/>
                <w:szCs w:val="24"/>
                <w:u w:val="single"/>
              </w:rPr>
              <w:t>Manage</w:t>
            </w:r>
            <w:r w:rsidRPr="00605DCE">
              <w:rPr>
                <w:b/>
                <w:sz w:val="24"/>
                <w:szCs w:val="24"/>
              </w:rPr>
              <w:t xml:space="preserve"> It!” </w:t>
            </w:r>
          </w:p>
          <w:p w:rsidR="009776E1" w:rsidRPr="00605DCE" w:rsidRDefault="009776E1" w:rsidP="001E7C87">
            <w:pPr>
              <w:jc w:val="center"/>
              <w:rPr>
                <w:b/>
                <w:i/>
                <w:sz w:val="24"/>
                <w:szCs w:val="24"/>
              </w:rPr>
            </w:pPr>
            <w:r w:rsidRPr="00605DCE">
              <w:rPr>
                <w:b/>
                <w:i/>
                <w:sz w:val="24"/>
                <w:szCs w:val="24"/>
              </w:rPr>
              <w:t xml:space="preserve">Advanced Air Monitoring  </w:t>
            </w:r>
          </w:p>
          <w:p w:rsidR="009776E1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 w:rsidRPr="00605DCE">
              <w:rPr>
                <w:b/>
                <w:sz w:val="24"/>
                <w:szCs w:val="24"/>
              </w:rPr>
              <w:t>Part 1</w:t>
            </w:r>
            <w:r>
              <w:rPr>
                <w:b/>
                <w:sz w:val="24"/>
                <w:szCs w:val="24"/>
              </w:rPr>
              <w:t xml:space="preserve"> – Classroom Theory </w:t>
            </w:r>
            <w:r w:rsidRPr="00605DCE">
              <w:rPr>
                <w:b/>
                <w:sz w:val="24"/>
                <w:szCs w:val="24"/>
              </w:rPr>
              <w:t xml:space="preserve">   (Limited to 30 people)</w:t>
            </w:r>
          </w:p>
          <w:p w:rsidR="009776E1" w:rsidRDefault="009776E1" w:rsidP="001E7C87">
            <w:pPr>
              <w:ind w:left="180" w:hanging="180"/>
              <w:jc w:val="center"/>
              <w:rPr>
                <w:i/>
                <w:sz w:val="24"/>
                <w:szCs w:val="24"/>
              </w:rPr>
            </w:pPr>
            <w:r w:rsidRPr="00A2462D">
              <w:rPr>
                <w:i/>
                <w:sz w:val="24"/>
                <w:szCs w:val="24"/>
              </w:rPr>
              <w:t xml:space="preserve"> Frank Docimo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9776E1" w:rsidRPr="00713580" w:rsidRDefault="009776E1" w:rsidP="001E7C87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</w:rPr>
              <w:t>“</w:t>
            </w:r>
            <w:proofErr w:type="spellStart"/>
            <w:r w:rsidR="00886B6E">
              <w:rPr>
                <w:b/>
                <w:bCs/>
              </w:rPr>
              <w:t>Anhydrous</w:t>
            </w:r>
            <w:r>
              <w:rPr>
                <w:b/>
                <w:bCs/>
              </w:rPr>
              <w:t>Ammonia</w:t>
            </w:r>
            <w:proofErr w:type="spellEnd"/>
            <w:r w:rsidRPr="00300EB2">
              <w:rPr>
                <w:b/>
                <w:bCs/>
              </w:rPr>
              <w:t xml:space="preserve"> – </w:t>
            </w:r>
          </w:p>
          <w:p w:rsidR="009776E1" w:rsidRPr="00300EB2" w:rsidRDefault="00924A3E" w:rsidP="001E7C87">
            <w:pPr>
              <w:pStyle w:val="Default"/>
              <w:jc w:val="center"/>
            </w:pPr>
            <w:r>
              <w:rPr>
                <w:b/>
                <w:bCs/>
              </w:rPr>
              <w:t>Emergency Response Training</w:t>
            </w:r>
            <w:r w:rsidR="009776E1" w:rsidRPr="00300EB2">
              <w:rPr>
                <w:b/>
                <w:bCs/>
              </w:rPr>
              <w:t xml:space="preserve">”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Part </w:t>
            </w:r>
            <w:r>
              <w:rPr>
                <w:b/>
                <w:bCs/>
                <w:i/>
                <w:iCs/>
              </w:rPr>
              <w:t>1</w:t>
            </w:r>
            <w:r w:rsidRPr="00300EB2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Classroom Theory</w:t>
            </w:r>
            <w:r w:rsidRPr="00300EB2">
              <w:rPr>
                <w:b/>
                <w:bCs/>
                <w:i/>
                <w:iCs/>
              </w:rPr>
              <w:t xml:space="preserve"> </w:t>
            </w:r>
          </w:p>
          <w:p w:rsidR="009776E1" w:rsidRPr="00713580" w:rsidRDefault="009776E1" w:rsidP="001E7C87">
            <w:pPr>
              <w:pStyle w:val="Default"/>
              <w:jc w:val="center"/>
              <w:rPr>
                <w:b/>
              </w:rPr>
            </w:pPr>
            <w:r w:rsidRPr="00605DCE">
              <w:rPr>
                <w:b/>
              </w:rPr>
              <w:t>(Limited to 30 people)</w:t>
            </w:r>
          </w:p>
          <w:p w:rsidR="009776E1" w:rsidRDefault="009776E1" w:rsidP="001E7C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</w:rPr>
              <w:t>David Binder</w:t>
            </w:r>
            <w:r w:rsidRPr="00300EB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Director EHS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9776E1" w:rsidRDefault="009776E1" w:rsidP="001E7C87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Tanner Industries</w:t>
            </w:r>
          </w:p>
          <w:p w:rsidR="009776E1" w:rsidRPr="00886B6E" w:rsidRDefault="009776E1" w:rsidP="00886B6E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</w:rPr>
              <w:t>“</w:t>
            </w:r>
            <w:r>
              <w:rPr>
                <w:b/>
                <w:bCs/>
              </w:rPr>
              <w:t>PHMSA Presentation #1</w:t>
            </w:r>
            <w:r w:rsidRPr="00300EB2">
              <w:rPr>
                <w:b/>
                <w:bCs/>
              </w:rPr>
              <w:t xml:space="preserve">”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00EB2">
              <w:rPr>
                <w:b/>
                <w:bCs/>
                <w:i/>
                <w:iCs/>
              </w:rPr>
              <w:t xml:space="preserve"> </w:t>
            </w:r>
          </w:p>
          <w:p w:rsidR="009776E1" w:rsidRPr="00713580" w:rsidRDefault="009776E1" w:rsidP="001E7C87">
            <w:pPr>
              <w:pStyle w:val="Default"/>
              <w:jc w:val="center"/>
              <w:rPr>
                <w:b/>
              </w:rPr>
            </w:pPr>
          </w:p>
          <w:p w:rsidR="009776E1" w:rsidRDefault="009776E1" w:rsidP="001E7C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</w:rPr>
              <w:t>Tony Murray</w:t>
            </w:r>
            <w:r w:rsidRPr="00300EB2">
              <w:rPr>
                <w:i/>
                <w:iCs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9776E1" w:rsidRDefault="009776E1" w:rsidP="001E7C87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U.S. DOT PHMSA </w:t>
            </w:r>
          </w:p>
          <w:p w:rsidR="009776E1" w:rsidRDefault="009776E1" w:rsidP="001E7C87">
            <w:pPr>
              <w:rPr>
                <w:b/>
                <w:color w:val="FF0000"/>
                <w:sz w:val="18"/>
                <w:szCs w:val="18"/>
              </w:rPr>
            </w:pPr>
          </w:p>
          <w:p w:rsidR="009776E1" w:rsidRDefault="009776E1" w:rsidP="001E7C87">
            <w:pPr>
              <w:ind w:left="41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Pr="00043496" w:rsidRDefault="009776E1" w:rsidP="001E7C87">
            <w:pPr>
              <w:rPr>
                <w:b/>
                <w:sz w:val="36"/>
                <w:szCs w:val="36"/>
              </w:rPr>
            </w:pPr>
            <w:r w:rsidRPr="00B71370">
              <w:rPr>
                <w:sz w:val="20"/>
                <w:szCs w:val="20"/>
              </w:rPr>
              <w:t xml:space="preserve">        </w:t>
            </w:r>
          </w:p>
        </w:tc>
      </w:tr>
      <w:tr w:rsidR="009776E1" w:rsidTr="009776E1">
        <w:trPr>
          <w:trHeight w:val="260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9776E1" w:rsidRPr="005414DD" w:rsidRDefault="009776E1" w:rsidP="001E7C87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11:45 am</w:t>
            </w:r>
            <w:r w:rsidRPr="005414DD">
              <w:rPr>
                <w:b/>
                <w:sz w:val="16"/>
                <w:szCs w:val="16"/>
              </w:rPr>
              <w:t xml:space="preserve"> to 1</w:t>
            </w:r>
            <w:r>
              <w:rPr>
                <w:b/>
                <w:sz w:val="16"/>
                <w:szCs w:val="16"/>
              </w:rPr>
              <w:t>:15</w:t>
            </w:r>
            <w:r w:rsidRPr="005414DD">
              <w:rPr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9776E1" w:rsidRPr="005414DD" w:rsidRDefault="009776E1" w:rsidP="001E7C87">
            <w:pPr>
              <w:jc w:val="center"/>
              <w:rPr>
                <w:b/>
                <w:i/>
                <w:highlight w:val="yellow"/>
              </w:rPr>
            </w:pPr>
            <w:r w:rsidRPr="005414DD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IS ON YOUR OWN</w:t>
            </w:r>
          </w:p>
        </w:tc>
      </w:tr>
      <w:tr w:rsidR="009776E1" w:rsidTr="009776E1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776E1" w:rsidRDefault="009776E1" w:rsidP="001E7C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1:15-4:30 pm</w:t>
            </w:r>
          </w:p>
          <w:p w:rsidR="009776E1" w:rsidRDefault="009776E1" w:rsidP="001E7C87">
            <w:pPr>
              <w:ind w:left="113" w:right="113"/>
              <w:jc w:val="center"/>
            </w:pPr>
            <w:r>
              <w:rPr>
                <w:b/>
              </w:rPr>
              <w:t>3 hours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76E1" w:rsidRPr="00CA38FF" w:rsidRDefault="009776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E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76E1" w:rsidRPr="00CA38FF" w:rsidRDefault="009776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F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776E1" w:rsidRPr="00135D01" w:rsidRDefault="009776E1" w:rsidP="001E7C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G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776E1" w:rsidRPr="00135D01" w:rsidRDefault="009776E1" w:rsidP="001E7C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H</w:t>
            </w:r>
          </w:p>
        </w:tc>
      </w:tr>
      <w:tr w:rsidR="009776E1" w:rsidTr="00422A87">
        <w:trPr>
          <w:trHeight w:val="70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76E1" w:rsidRDefault="009776E1" w:rsidP="001E7C8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9776E1" w:rsidRPr="00027E55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 w:rsidRPr="00027E55">
              <w:rPr>
                <w:b/>
                <w:sz w:val="24"/>
                <w:szCs w:val="24"/>
              </w:rPr>
              <w:t>Hospital DECON &amp; Ebola</w:t>
            </w:r>
          </w:p>
          <w:p w:rsidR="009776E1" w:rsidRDefault="009776E1" w:rsidP="001E7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</w:t>
            </w:r>
          </w:p>
          <w:p w:rsidR="009776E1" w:rsidRPr="00357A44" w:rsidRDefault="009776E1" w:rsidP="001E7C87">
            <w:pPr>
              <w:jc w:val="center"/>
              <w:rPr>
                <w:b/>
              </w:rPr>
            </w:pPr>
            <w:r w:rsidRPr="00357A44">
              <w:rPr>
                <w:b/>
              </w:rPr>
              <w:t>***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>Joe Leonetti</w:t>
            </w:r>
            <w:r>
              <w:rPr>
                <w:i/>
                <w:iCs/>
              </w:rPr>
              <w:t xml:space="preserve"> and staff</w:t>
            </w:r>
            <w:r w:rsidRPr="009627F7">
              <w:rPr>
                <w:i/>
                <w:iCs/>
              </w:rPr>
              <w:t xml:space="preserve">, 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 xml:space="preserve">Saint Francis Healthcare 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 xml:space="preserve">Emergency Management </w:t>
            </w:r>
          </w:p>
          <w:p w:rsidR="009776E1" w:rsidRPr="009627F7" w:rsidRDefault="009776E1" w:rsidP="001E7C87">
            <w:pPr>
              <w:pStyle w:val="Default"/>
              <w:jc w:val="center"/>
            </w:pPr>
            <w:r w:rsidRPr="009627F7">
              <w:rPr>
                <w:i/>
                <w:iCs/>
              </w:rPr>
              <w:t xml:space="preserve">Safety &amp; Security, </w:t>
            </w:r>
          </w:p>
          <w:p w:rsidR="009776E1" w:rsidRDefault="009776E1" w:rsidP="001E7C87">
            <w:pPr>
              <w:jc w:val="center"/>
              <w:rPr>
                <w:i/>
                <w:iCs/>
                <w:sz w:val="24"/>
                <w:szCs w:val="24"/>
              </w:rPr>
            </w:pPr>
            <w:r w:rsidRPr="009627F7">
              <w:rPr>
                <w:i/>
                <w:iCs/>
                <w:sz w:val="24"/>
                <w:szCs w:val="24"/>
              </w:rPr>
              <w:t>Saint Francis Hospital</w:t>
            </w:r>
          </w:p>
          <w:p w:rsidR="009776E1" w:rsidRPr="00B84B19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J. Leonetti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</w:rPr>
              <w:t xml:space="preserve">“If You Cannot </w:t>
            </w:r>
            <w:r w:rsidRPr="00300EB2">
              <w:rPr>
                <w:b/>
                <w:bCs/>
                <w:u w:val="single"/>
              </w:rPr>
              <w:t xml:space="preserve">Measure </w:t>
            </w:r>
            <w:r w:rsidRPr="00300EB2">
              <w:rPr>
                <w:b/>
                <w:bCs/>
              </w:rPr>
              <w:t xml:space="preserve">It –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</w:rPr>
              <w:t xml:space="preserve">You Cannot </w:t>
            </w:r>
            <w:r w:rsidRPr="00300EB2">
              <w:rPr>
                <w:b/>
                <w:bCs/>
                <w:u w:val="single"/>
              </w:rPr>
              <w:t xml:space="preserve">Manage </w:t>
            </w:r>
            <w:r w:rsidRPr="00300EB2">
              <w:rPr>
                <w:b/>
                <w:bCs/>
              </w:rPr>
              <w:t xml:space="preserve">It!”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Advanced Air Monitoring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Part 2 – Hands-on Training </w:t>
            </w:r>
          </w:p>
          <w:p w:rsidR="009776E1" w:rsidRPr="00713580" w:rsidRDefault="009776E1" w:rsidP="001E7C87">
            <w:pPr>
              <w:pStyle w:val="Default"/>
              <w:jc w:val="center"/>
              <w:rPr>
                <w:b/>
              </w:rPr>
            </w:pPr>
            <w:r w:rsidRPr="00605DCE">
              <w:rPr>
                <w:b/>
              </w:rPr>
              <w:t>(Limited to 30 people)</w:t>
            </w:r>
          </w:p>
          <w:p w:rsidR="009776E1" w:rsidRDefault="009776E1" w:rsidP="001E7C87">
            <w:pPr>
              <w:pStyle w:val="Default"/>
              <w:jc w:val="center"/>
              <w:rPr>
                <w:i/>
                <w:iCs/>
              </w:rPr>
            </w:pPr>
            <w:r w:rsidRPr="00300EB2">
              <w:rPr>
                <w:i/>
                <w:iCs/>
              </w:rPr>
              <w:t>Frank Docimo</w:t>
            </w:r>
            <w:r>
              <w:rPr>
                <w:i/>
                <w:iCs/>
              </w:rPr>
              <w:t xml:space="preserve"> </w:t>
            </w:r>
          </w:p>
          <w:p w:rsidR="009776E1" w:rsidRPr="00713580" w:rsidRDefault="009776E1" w:rsidP="001E7C87">
            <w:pPr>
              <w:pStyle w:val="Default"/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</w:rPr>
              <w:t>“</w:t>
            </w:r>
            <w:r>
              <w:rPr>
                <w:b/>
                <w:bCs/>
              </w:rPr>
              <w:t>Anhydrous Ammonia</w:t>
            </w:r>
            <w:r w:rsidRPr="00300EB2">
              <w:rPr>
                <w:b/>
                <w:bCs/>
              </w:rPr>
              <w:t xml:space="preserve"> – </w:t>
            </w:r>
          </w:p>
          <w:p w:rsidR="009776E1" w:rsidRPr="00300EB2" w:rsidRDefault="00924A3E" w:rsidP="001E7C87">
            <w:pPr>
              <w:pStyle w:val="Default"/>
              <w:jc w:val="center"/>
            </w:pPr>
            <w:r>
              <w:rPr>
                <w:b/>
                <w:bCs/>
              </w:rPr>
              <w:t>Emergency Response Training</w:t>
            </w:r>
            <w:r w:rsidR="009776E1" w:rsidRPr="00300EB2">
              <w:rPr>
                <w:b/>
                <w:bCs/>
              </w:rPr>
              <w:t xml:space="preserve">”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 </w:t>
            </w: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Part </w:t>
            </w:r>
            <w:r>
              <w:rPr>
                <w:b/>
                <w:bCs/>
                <w:i/>
                <w:iCs/>
              </w:rPr>
              <w:t>2</w:t>
            </w:r>
            <w:r w:rsidRPr="00300EB2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Hands-On Training</w:t>
            </w:r>
            <w:r w:rsidRPr="00300EB2">
              <w:rPr>
                <w:b/>
                <w:bCs/>
                <w:i/>
                <w:iCs/>
              </w:rPr>
              <w:t xml:space="preserve"> </w:t>
            </w:r>
          </w:p>
          <w:p w:rsidR="009776E1" w:rsidRPr="00713580" w:rsidRDefault="009776E1" w:rsidP="001E7C87">
            <w:pPr>
              <w:pStyle w:val="Default"/>
              <w:jc w:val="center"/>
              <w:rPr>
                <w:b/>
              </w:rPr>
            </w:pPr>
            <w:r w:rsidRPr="00605DCE">
              <w:rPr>
                <w:b/>
              </w:rPr>
              <w:t>(Limited to 30 people)</w:t>
            </w:r>
          </w:p>
          <w:p w:rsidR="009776E1" w:rsidRDefault="009776E1" w:rsidP="001E7C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</w:rPr>
              <w:t>David Binder</w:t>
            </w:r>
            <w:r w:rsidRPr="00300EB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Director EHS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9776E1" w:rsidRDefault="009776E1" w:rsidP="001E7C87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Tanner Industries </w:t>
            </w:r>
          </w:p>
          <w:p w:rsidR="009776E1" w:rsidRDefault="009776E1" w:rsidP="001E7C87">
            <w:pPr>
              <w:ind w:left="41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  <w:p w:rsidR="009776E1" w:rsidRPr="00440258" w:rsidRDefault="009776E1" w:rsidP="001E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Pr="00300EB2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</w:rPr>
              <w:t>“</w:t>
            </w:r>
            <w:r>
              <w:rPr>
                <w:b/>
                <w:bCs/>
              </w:rPr>
              <w:t>PHMSA Presentation #2</w:t>
            </w:r>
            <w:r w:rsidRPr="00300EB2">
              <w:rPr>
                <w:b/>
                <w:bCs/>
              </w:rPr>
              <w:t xml:space="preserve">” </w:t>
            </w:r>
          </w:p>
          <w:p w:rsidR="009776E1" w:rsidRPr="00B84B19" w:rsidRDefault="009776E1" w:rsidP="001E7C87">
            <w:pPr>
              <w:pStyle w:val="Default"/>
              <w:jc w:val="center"/>
            </w:pPr>
            <w:r w:rsidRPr="00300EB2">
              <w:rPr>
                <w:b/>
                <w:bCs/>
                <w:i/>
                <w:iCs/>
              </w:rPr>
              <w:t xml:space="preserve"> </w:t>
            </w:r>
          </w:p>
          <w:p w:rsidR="009776E1" w:rsidRDefault="009776E1" w:rsidP="001E7C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</w:rPr>
              <w:t>Tony Murray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9776E1" w:rsidRDefault="009776E1" w:rsidP="001E7C87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U.S. DOT PHMSA </w:t>
            </w:r>
          </w:p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Default="009776E1" w:rsidP="001E7C8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776E1" w:rsidRPr="00043496" w:rsidRDefault="009776E1" w:rsidP="001E7C87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 w:rsidRPr="00B71370">
              <w:rPr>
                <w:sz w:val="20"/>
                <w:szCs w:val="20"/>
              </w:rPr>
              <w:t xml:space="preserve">        </w:t>
            </w:r>
          </w:p>
        </w:tc>
      </w:tr>
    </w:tbl>
    <w:p w:rsidR="002B51E1" w:rsidRPr="004A5EF9" w:rsidRDefault="002B51E1" w:rsidP="002B51E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5"/>
        <w:gridCol w:w="1576"/>
        <w:gridCol w:w="1249"/>
        <w:gridCol w:w="1075"/>
        <w:gridCol w:w="1272"/>
        <w:gridCol w:w="1306"/>
        <w:gridCol w:w="1229"/>
        <w:gridCol w:w="1094"/>
      </w:tblGrid>
      <w:tr w:rsidR="002B51E1" w:rsidTr="002B51E1">
        <w:trPr>
          <w:jc w:val="center"/>
        </w:trPr>
        <w:tc>
          <w:tcPr>
            <w:tcW w:w="0" w:type="auto"/>
            <w:gridSpan w:val="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B51E1" w:rsidRDefault="002B51E1" w:rsidP="001E7C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8340090</wp:posOffset>
                  </wp:positionH>
                  <wp:positionV relativeFrom="paragraph">
                    <wp:posOffset>88900</wp:posOffset>
                  </wp:positionV>
                  <wp:extent cx="630555" cy="630555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155F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83185</wp:posOffset>
                  </wp:positionV>
                  <wp:extent cx="651510" cy="657225"/>
                  <wp:effectExtent l="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1B41">
              <w:rPr>
                <w:b/>
                <w:i/>
                <w:sz w:val="24"/>
                <w:szCs w:val="24"/>
              </w:rPr>
              <w:t xml:space="preserve">State of Delaware –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CB75E9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1B41">
              <w:rPr>
                <w:b/>
                <w:i/>
                <w:sz w:val="24"/>
                <w:szCs w:val="24"/>
              </w:rPr>
              <w:t xml:space="preserve"> Annual Hazardous Materials Training Workshop</w:t>
            </w:r>
          </w:p>
          <w:p w:rsidR="002B51E1" w:rsidRPr="00D74A1F" w:rsidRDefault="002B51E1" w:rsidP="001E7C87">
            <w:pPr>
              <w:jc w:val="center"/>
              <w:rPr>
                <w:b/>
                <w:i/>
                <w:sz w:val="28"/>
                <w:szCs w:val="28"/>
              </w:rPr>
            </w:pPr>
            <w:r w:rsidRPr="00D74A1F">
              <w:rPr>
                <w:b/>
                <w:i/>
                <w:sz w:val="28"/>
                <w:szCs w:val="28"/>
              </w:rPr>
              <w:t>SCHEDULE OF TRAINING SESSIONS</w:t>
            </w:r>
          </w:p>
          <w:p w:rsidR="002B51E1" w:rsidRPr="0037091B" w:rsidRDefault="007C74A9" w:rsidP="001E7C8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Saturday, April 2, 2016</w:t>
            </w:r>
            <w:r w:rsidR="002B51E1" w:rsidRPr="0037091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B51E1" w:rsidRPr="00BD72A3" w:rsidRDefault="002B51E1" w:rsidP="001E7C87">
            <w:pPr>
              <w:jc w:val="center"/>
              <w:rPr>
                <w:b/>
                <w:i/>
                <w:sz w:val="20"/>
                <w:szCs w:val="20"/>
              </w:rPr>
            </w:pPr>
            <w:r w:rsidRPr="00BD72A3">
              <w:rPr>
                <w:b/>
                <w:i/>
                <w:sz w:val="20"/>
                <w:szCs w:val="20"/>
              </w:rPr>
              <w:t xml:space="preserve">See </w:t>
            </w:r>
            <w:r>
              <w:rPr>
                <w:b/>
                <w:i/>
                <w:sz w:val="20"/>
                <w:szCs w:val="20"/>
              </w:rPr>
              <w:t>next page for</w:t>
            </w:r>
            <w:r w:rsidRPr="00BD72A3">
              <w:rPr>
                <w:b/>
                <w:i/>
                <w:sz w:val="20"/>
                <w:szCs w:val="20"/>
              </w:rPr>
              <w:t xml:space="preserve"> Specialized Pre-Workshop Class Schedule for Friday, April </w:t>
            </w:r>
            <w:r w:rsidR="007C74A9">
              <w:rPr>
                <w:b/>
                <w:i/>
                <w:sz w:val="20"/>
                <w:szCs w:val="20"/>
              </w:rPr>
              <w:t>1, 2016</w:t>
            </w:r>
          </w:p>
          <w:p w:rsidR="002B51E1" w:rsidRPr="00D74A1F" w:rsidRDefault="002B51E1" w:rsidP="001E7C87">
            <w:pPr>
              <w:jc w:val="center"/>
              <w:rPr>
                <w:b/>
                <w:i/>
              </w:rPr>
            </w:pPr>
            <w:r w:rsidRPr="00D74A1F">
              <w:rPr>
                <w:b/>
                <w:i/>
              </w:rPr>
              <w:t>Teambuilding Dinner to be held:  Friday Evening</w:t>
            </w:r>
            <w:r w:rsidR="007C74A9">
              <w:rPr>
                <w:b/>
                <w:i/>
              </w:rPr>
              <w:t>, April 1</w:t>
            </w:r>
            <w:r w:rsidRPr="00D74A1F">
              <w:rPr>
                <w:b/>
                <w:i/>
              </w:rPr>
              <w:t>, 201</w:t>
            </w:r>
            <w:r w:rsidR="007C74A9">
              <w:rPr>
                <w:b/>
                <w:i/>
              </w:rPr>
              <w:t>6</w:t>
            </w:r>
            <w:r>
              <w:rPr>
                <w:b/>
                <w:i/>
              </w:rPr>
              <w:t>,</w:t>
            </w:r>
            <w:r w:rsidRPr="00D74A1F">
              <w:rPr>
                <w:b/>
                <w:i/>
              </w:rPr>
              <w:t xml:space="preserve"> 6</w:t>
            </w:r>
            <w:r>
              <w:rPr>
                <w:b/>
                <w:i/>
              </w:rPr>
              <w:t>:00 – 8:30</w:t>
            </w:r>
            <w:r w:rsidRPr="00D74A1F">
              <w:rPr>
                <w:b/>
                <w:i/>
              </w:rPr>
              <w:t xml:space="preserve"> pm - KEYNOTE SPEAKER </w:t>
            </w:r>
            <w:r>
              <w:rPr>
                <w:b/>
                <w:i/>
              </w:rPr>
              <w:t xml:space="preserve">– </w:t>
            </w:r>
          </w:p>
          <w:p w:rsidR="002B51E1" w:rsidRPr="00BD72A3" w:rsidRDefault="002B51E1" w:rsidP="001E7C87">
            <w:pPr>
              <w:jc w:val="center"/>
              <w:rPr>
                <w:b/>
                <w:i/>
                <w:sz w:val="24"/>
                <w:szCs w:val="24"/>
              </w:rPr>
            </w:pPr>
            <w:r w:rsidRPr="00BD72A3">
              <w:rPr>
                <w:b/>
                <w:i/>
                <w:sz w:val="24"/>
                <w:szCs w:val="24"/>
              </w:rPr>
              <w:t xml:space="preserve">Location of Dinner and Training Sessions:  Delaware State Fire School - 1461 Chestnut Grove, Dover, DE  19904  </w:t>
            </w:r>
          </w:p>
          <w:p w:rsidR="002B51E1" w:rsidRPr="009D609D" w:rsidRDefault="002B51E1" w:rsidP="001E7C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“Educating Responders for Today and Tomorrow”</w:t>
            </w:r>
          </w:p>
        </w:tc>
      </w:tr>
      <w:tr w:rsidR="002B51E1" w:rsidTr="002B51E1">
        <w:trPr>
          <w:trHeight w:val="377"/>
          <w:jc w:val="center"/>
        </w:trPr>
        <w:tc>
          <w:tcPr>
            <w:tcW w:w="0" w:type="auto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rPr>
                <w:b/>
                <w:i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7:00 to </w:t>
            </w:r>
            <w:r w:rsidRPr="0034320F">
              <w:rPr>
                <w:b/>
                <w:sz w:val="16"/>
                <w:szCs w:val="16"/>
              </w:rPr>
              <w:t>8:30 am</w:t>
            </w:r>
          </w:p>
        </w:tc>
        <w:tc>
          <w:tcPr>
            <w:tcW w:w="0" w:type="auto"/>
            <w:gridSpan w:val="6"/>
            <w:tcBorders>
              <w:left w:val="nil"/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i/>
                <w:highlight w:val="yellow"/>
              </w:rPr>
            </w:pPr>
            <w:r w:rsidRPr="009F5D67">
              <w:rPr>
                <w:b/>
                <w:i/>
              </w:rPr>
              <w:t>REGISTRATION and Continental Breakfast</w:t>
            </w:r>
            <w:r>
              <w:rPr>
                <w:b/>
                <w:i/>
              </w:rPr>
              <w:t>–</w:t>
            </w:r>
            <w:r w:rsidRPr="00D72D8E">
              <w:rPr>
                <w:i/>
                <w:sz w:val="24"/>
                <w:szCs w:val="24"/>
              </w:rPr>
              <w:t xml:space="preserve"> </w:t>
            </w:r>
            <w:r w:rsidRPr="00D72D8E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Visit the Exhibitors</w:t>
            </w:r>
          </w:p>
        </w:tc>
      </w:tr>
      <w:tr w:rsidR="002B51E1" w:rsidTr="002B51E1">
        <w:trPr>
          <w:trHeight w:val="377"/>
          <w:jc w:val="center"/>
        </w:trPr>
        <w:tc>
          <w:tcPr>
            <w:tcW w:w="0" w:type="auto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2B51E1" w:rsidRPr="009D609D" w:rsidRDefault="002B51E1" w:rsidP="001E7C8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2B51E1" w:rsidRPr="009D609D" w:rsidRDefault="002B51E1" w:rsidP="001E7C8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2B51E1" w:rsidRPr="009D609D" w:rsidRDefault="002B51E1" w:rsidP="001E7C87">
            <w:pPr>
              <w:jc w:val="center"/>
              <w:rPr>
                <w:b/>
                <w:i/>
              </w:rPr>
            </w:pPr>
            <w:r w:rsidRPr="009D609D">
              <w:rPr>
                <w:b/>
                <w:i/>
              </w:rPr>
              <w:t>Training Sessions – Class Title and Instructor</w:t>
            </w:r>
            <w:r>
              <w:rPr>
                <w:b/>
                <w:i/>
              </w:rPr>
              <w:t>(s) – 15 minute Breaks @ 10 am and 2:15 pm</w:t>
            </w:r>
          </w:p>
        </w:tc>
      </w:tr>
      <w:tr w:rsidR="002B51E1" w:rsidRPr="006839B3" w:rsidTr="002B51E1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B51E1" w:rsidRDefault="002B51E1" w:rsidP="001E7C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8:30-11:45 am</w:t>
            </w:r>
          </w:p>
          <w:p w:rsidR="002B51E1" w:rsidRPr="00CA38FF" w:rsidRDefault="002B51E1" w:rsidP="001E7C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hours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2B51E1" w:rsidRPr="006839B3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6839B3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6839B3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6839B3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6839B3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6839B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#7</w:t>
            </w:r>
          </w:p>
        </w:tc>
      </w:tr>
      <w:tr w:rsidR="002B51E1" w:rsidTr="002B51E1">
        <w:trPr>
          <w:trHeight w:val="2942"/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1E1" w:rsidRDefault="002B51E1" w:rsidP="001E7C87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Bombs, Fireworks and Things That Go Boom according to your local Terrorists! </w:t>
            </w:r>
            <w:r w:rsidRPr="007419B3">
              <w:rPr>
                <w:b/>
                <w:sz w:val="20"/>
                <w:szCs w:val="20"/>
              </w:rPr>
              <w:t xml:space="preserve">  </w:t>
            </w:r>
          </w:p>
          <w:p w:rsidR="002B51E1" w:rsidRPr="00484A5E" w:rsidRDefault="002B51E1" w:rsidP="001E7C87">
            <w:pPr>
              <w:jc w:val="center"/>
              <w:rPr>
                <w:sz w:val="20"/>
                <w:szCs w:val="20"/>
              </w:rPr>
            </w:pPr>
            <w:r w:rsidRPr="00484A5E">
              <w:rPr>
                <w:sz w:val="20"/>
                <w:szCs w:val="20"/>
              </w:rPr>
              <w:t>Classroom Theory</w:t>
            </w:r>
          </w:p>
          <w:p w:rsidR="002B51E1" w:rsidRPr="00025B05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025B05">
              <w:rPr>
                <w:b/>
                <w:sz w:val="20"/>
                <w:szCs w:val="20"/>
              </w:rPr>
              <w:t xml:space="preserve">  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***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Instructors: </w:t>
            </w:r>
          </w:p>
          <w:p w:rsidR="002B51E1" w:rsidRDefault="002B51E1" w:rsidP="001E7C8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Sergeant Chris Ennis and Detective Tim Kerstetter</w:t>
            </w:r>
            <w:r w:rsidRPr="00B7137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B51E1" w:rsidRPr="00B71370" w:rsidRDefault="002B51E1" w:rsidP="001E7C87">
            <w:pPr>
              <w:rPr>
                <w:b/>
                <w:color w:val="FF0000"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1E1" w:rsidRPr="00025B05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TRANSCAER Chlorine Emergency Response Hands-On</w:t>
            </w:r>
          </w:p>
          <w:p w:rsidR="002B51E1" w:rsidRPr="00025B05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025B05">
              <w:rPr>
                <w:b/>
                <w:sz w:val="20"/>
                <w:szCs w:val="20"/>
              </w:rPr>
              <w:t>(Part 1)</w:t>
            </w:r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>***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Instructor:  </w:t>
            </w:r>
          </w:p>
          <w:p w:rsidR="002B51E1" w:rsidRDefault="002B51E1" w:rsidP="001E7C8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Chlorine Institute</w:t>
            </w:r>
            <w:r w:rsidRPr="00025B05">
              <w:rPr>
                <w:sz w:val="20"/>
                <w:szCs w:val="20"/>
              </w:rPr>
              <w:t xml:space="preserve">  </w:t>
            </w:r>
          </w:p>
          <w:p w:rsidR="002B51E1" w:rsidRDefault="002B51E1" w:rsidP="001E7C87">
            <w:pPr>
              <w:jc w:val="center"/>
              <w:rPr>
                <w:sz w:val="20"/>
                <w:szCs w:val="20"/>
              </w:rPr>
            </w:pPr>
          </w:p>
          <w:p w:rsidR="002B51E1" w:rsidRDefault="002B51E1" w:rsidP="001E7C87">
            <w:pPr>
              <w:jc w:val="center"/>
              <w:rPr>
                <w:sz w:val="20"/>
                <w:szCs w:val="20"/>
              </w:rPr>
            </w:pPr>
          </w:p>
          <w:p w:rsidR="002B51E1" w:rsidRPr="00B71370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 w:rsidRPr="00B7137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:rsidR="002B51E1" w:rsidRPr="00025B05" w:rsidRDefault="002B51E1" w:rsidP="001E7C8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TBD???</w:t>
            </w:r>
          </w:p>
          <w:p w:rsidR="002B51E1" w:rsidRPr="001D6AFF" w:rsidRDefault="002B51E1" w:rsidP="001E7C87">
            <w:pPr>
              <w:jc w:val="center"/>
              <w:rPr>
                <w:sz w:val="20"/>
                <w:szCs w:val="20"/>
              </w:rPr>
            </w:pPr>
            <w:r w:rsidRPr="001D6AFF">
              <w:rPr>
                <w:sz w:val="20"/>
                <w:szCs w:val="20"/>
              </w:rPr>
              <w:t xml:space="preserve">Part 1 – Classroom Theory  </w:t>
            </w:r>
          </w:p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>Instructor: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Dr. Carrie </w:t>
            </w:r>
            <w:proofErr w:type="spellStart"/>
            <w:r>
              <w:rPr>
                <w:i/>
                <w:sz w:val="18"/>
                <w:szCs w:val="18"/>
              </w:rPr>
              <w:t>Poore</w:t>
            </w:r>
            <w:proofErr w:type="spellEnd"/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</w:p>
          <w:p w:rsidR="002B51E1" w:rsidRPr="00B71370" w:rsidRDefault="002B51E1" w:rsidP="001E7C87">
            <w:pPr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>
              <w:rPr>
                <w:b/>
                <w:color w:val="FF0000"/>
                <w:sz w:val="18"/>
                <w:szCs w:val="18"/>
              </w:rPr>
              <w:t>M</w:t>
            </w:r>
            <w:r w:rsidRPr="00B71370">
              <w:rPr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color w:val="FF0000"/>
                <w:sz w:val="18"/>
                <w:szCs w:val="18"/>
              </w:rPr>
              <w:t>Evans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1E1" w:rsidRPr="00692EF0" w:rsidRDefault="002B51E1" w:rsidP="001E7C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1F6723">
              <w:rPr>
                <w:b/>
                <w:sz w:val="20"/>
                <w:szCs w:val="20"/>
              </w:rPr>
              <w:t xml:space="preserve">HazMat </w:t>
            </w:r>
            <w:r>
              <w:rPr>
                <w:b/>
                <w:sz w:val="20"/>
                <w:szCs w:val="20"/>
              </w:rPr>
              <w:t xml:space="preserve">Branch </w:t>
            </w:r>
            <w:r w:rsidRPr="001F6723">
              <w:rPr>
                <w:b/>
                <w:sz w:val="20"/>
                <w:szCs w:val="20"/>
              </w:rPr>
              <w:t>Officer</w:t>
            </w:r>
            <w:r>
              <w:rPr>
                <w:b/>
                <w:sz w:val="20"/>
                <w:szCs w:val="20"/>
              </w:rPr>
              <w:t xml:space="preserve"> Training and Certification</w:t>
            </w:r>
          </w:p>
          <w:p w:rsidR="002B51E1" w:rsidRPr="001F6723" w:rsidRDefault="002B51E1" w:rsidP="001E7C8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1)</w:t>
            </w:r>
          </w:p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2B51E1" w:rsidRPr="00ED6156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ED6156">
              <w:rPr>
                <w:i/>
                <w:sz w:val="18"/>
                <w:szCs w:val="18"/>
              </w:rPr>
              <w:t>Instructor</w:t>
            </w:r>
            <w:r>
              <w:rPr>
                <w:i/>
                <w:sz w:val="18"/>
                <w:szCs w:val="18"/>
              </w:rPr>
              <w:t>s</w:t>
            </w:r>
            <w:r w:rsidRPr="00ED6156">
              <w:rPr>
                <w:i/>
                <w:sz w:val="18"/>
                <w:szCs w:val="18"/>
              </w:rPr>
              <w:t>:</w:t>
            </w:r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 xml:space="preserve">    John Clawson, Bruce Galloway &amp; Bill Kelly</w:t>
            </w:r>
          </w:p>
          <w:p w:rsidR="002B51E1" w:rsidRPr="00B71370" w:rsidRDefault="002B51E1" w:rsidP="001E7C87">
            <w:pPr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J. Brennan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</w:p>
          <w:p w:rsidR="002B51E1" w:rsidRPr="008A4EDA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HazMat Medicine: Mechanisms of Injury TBD</w:t>
            </w:r>
          </w:p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</w:p>
          <w:p w:rsidR="002B51E1" w:rsidRPr="00EA708C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EA708C">
              <w:rPr>
                <w:i/>
                <w:sz w:val="18"/>
                <w:szCs w:val="18"/>
              </w:rPr>
              <w:t>Instructor: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 Haas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</w:p>
          <w:p w:rsidR="002B51E1" w:rsidRPr="00B71370" w:rsidRDefault="002B51E1" w:rsidP="001E7C87">
            <w:pPr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D. Mick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1E1" w:rsidRPr="0046268D" w:rsidRDefault="002B51E1" w:rsidP="001E7C87">
            <w:pPr>
              <w:jc w:val="center"/>
              <w:rPr>
                <w:b/>
                <w:sz w:val="20"/>
                <w:szCs w:val="20"/>
              </w:rPr>
            </w:pPr>
          </w:p>
          <w:p w:rsidR="002B51E1" w:rsidRPr="0046268D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46268D">
              <w:rPr>
                <w:b/>
                <w:sz w:val="20"/>
                <w:szCs w:val="20"/>
              </w:rPr>
              <w:t>Rapid Risk Assessment Techniques</w:t>
            </w:r>
          </w:p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2B51E1" w:rsidRPr="00D93E0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2B51E1" w:rsidRPr="00D93E0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Frank Docimo</w:t>
            </w:r>
          </w:p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</w:p>
          <w:p w:rsidR="002B51E1" w:rsidRPr="00B71370" w:rsidRDefault="002B51E1" w:rsidP="001E7C87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Capitol Police CERT</w:t>
            </w:r>
          </w:p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Instructor:</w:t>
            </w:r>
          </w:p>
          <w:p w:rsidR="002B51E1" w:rsidRPr="0046268D" w:rsidRDefault="00C836B2" w:rsidP="008D08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Inspector H. C.</w:t>
            </w:r>
          </w:p>
          <w:p w:rsidR="002B51E1" w:rsidRDefault="002B51E1" w:rsidP="001E7C87">
            <w:pPr>
              <w:rPr>
                <w:b/>
                <w:i/>
                <w:sz w:val="18"/>
                <w:szCs w:val="18"/>
              </w:rPr>
            </w:pPr>
          </w:p>
          <w:p w:rsidR="002B51E1" w:rsidRPr="00C51934" w:rsidRDefault="002B51E1" w:rsidP="001E7C87">
            <w:pPr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</w:p>
        </w:tc>
      </w:tr>
      <w:tr w:rsidR="002B51E1" w:rsidTr="002B51E1">
        <w:trPr>
          <w:trHeight w:val="260"/>
          <w:jc w:val="center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2B51E1" w:rsidRPr="005414DD" w:rsidRDefault="002B51E1" w:rsidP="001E7C87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12 Noo</w:t>
            </w:r>
            <w:r w:rsidRPr="005414DD">
              <w:rPr>
                <w:b/>
                <w:sz w:val="16"/>
                <w:szCs w:val="16"/>
              </w:rPr>
              <w:t>n to 1 pm</w:t>
            </w:r>
          </w:p>
        </w:tc>
        <w:tc>
          <w:tcPr>
            <w:tcW w:w="0" w:type="auto"/>
            <w:gridSpan w:val="6"/>
            <w:tcBorders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B51E1" w:rsidRPr="005414DD" w:rsidRDefault="002B51E1" w:rsidP="001E7C87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LUNCH PROVIDED </w:t>
            </w:r>
            <w:r w:rsidRPr="005414DD">
              <w:rPr>
                <w:b/>
                <w:i/>
              </w:rPr>
              <w:t>ON SITE</w:t>
            </w:r>
            <w:r w:rsidRPr="00D72D8E">
              <w:rPr>
                <w:b/>
                <w:i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2D8E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Visit the Exhibitors</w:t>
            </w:r>
          </w:p>
        </w:tc>
      </w:tr>
      <w:tr w:rsidR="002B51E1" w:rsidTr="002B51E1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B51E1" w:rsidRDefault="002B51E1" w:rsidP="001E7C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1:00-4:15 pm</w:t>
            </w:r>
          </w:p>
          <w:p w:rsidR="002B51E1" w:rsidRDefault="002B51E1" w:rsidP="001E7C87">
            <w:pPr>
              <w:ind w:left="113" w:right="113"/>
              <w:jc w:val="center"/>
            </w:pPr>
            <w:r>
              <w:rPr>
                <w:b/>
              </w:rPr>
              <w:t>3 hours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#8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#9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Pr="00CA38F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#12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#13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2B51E1" w:rsidRPr="00135D01" w:rsidRDefault="002B51E1" w:rsidP="001E7C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#14</w:t>
            </w:r>
          </w:p>
        </w:tc>
      </w:tr>
      <w:tr w:rsidR="002B51E1" w:rsidTr="002B51E1">
        <w:trPr>
          <w:trHeight w:val="2197"/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1E1" w:rsidRDefault="002B51E1" w:rsidP="001E7C8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Bombs, Fireworks and Things That Go Boom according to your local Terrorists! </w:t>
            </w:r>
            <w:r w:rsidRPr="007419B3">
              <w:rPr>
                <w:b/>
                <w:sz w:val="20"/>
                <w:szCs w:val="20"/>
              </w:rPr>
              <w:t xml:space="preserve">  </w:t>
            </w:r>
          </w:p>
          <w:p w:rsidR="002B51E1" w:rsidRDefault="002B51E1" w:rsidP="001E7C87">
            <w:pPr>
              <w:jc w:val="center"/>
              <w:rPr>
                <w:sz w:val="20"/>
                <w:szCs w:val="20"/>
              </w:rPr>
            </w:pPr>
            <w:r w:rsidRPr="00457B96">
              <w:rPr>
                <w:sz w:val="20"/>
                <w:szCs w:val="20"/>
              </w:rPr>
              <w:t>Demonstrations and Opportunity for Hands-on Training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Instructors: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Sergeant Chris Ennis and Detective Tim Kerstetter</w:t>
            </w:r>
          </w:p>
          <w:p w:rsidR="002B51E1" w:rsidRPr="00B71370" w:rsidRDefault="002B51E1" w:rsidP="001E7C87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1E1" w:rsidRPr="00025B05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TRANSCAER Chlorine Emergency Response Hands-On</w:t>
            </w:r>
          </w:p>
          <w:p w:rsidR="002B51E1" w:rsidRPr="00025B05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2</w:t>
            </w:r>
            <w:r w:rsidRPr="00025B05">
              <w:rPr>
                <w:b/>
                <w:sz w:val="20"/>
                <w:szCs w:val="20"/>
              </w:rPr>
              <w:t>)</w:t>
            </w:r>
          </w:p>
          <w:p w:rsidR="002B51E1" w:rsidRDefault="002B51E1" w:rsidP="001E7C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***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Instructor:  </w:t>
            </w:r>
          </w:p>
          <w:p w:rsidR="002B51E1" w:rsidRDefault="002B51E1" w:rsidP="001E7C8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Chlorine Institute</w:t>
            </w:r>
            <w:r w:rsidRPr="00025B05">
              <w:rPr>
                <w:sz w:val="20"/>
                <w:szCs w:val="20"/>
              </w:rPr>
              <w:t xml:space="preserve">  </w:t>
            </w:r>
          </w:p>
          <w:p w:rsidR="002B51E1" w:rsidRDefault="002B51E1" w:rsidP="001E7C87">
            <w:pPr>
              <w:jc w:val="center"/>
              <w:rPr>
                <w:sz w:val="20"/>
                <w:szCs w:val="20"/>
              </w:rPr>
            </w:pPr>
          </w:p>
          <w:p w:rsidR="002B51E1" w:rsidRPr="00B71370" w:rsidRDefault="002B51E1" w:rsidP="001E7C87">
            <w:pPr>
              <w:jc w:val="center"/>
              <w:rPr>
                <w:sz w:val="20"/>
                <w:szCs w:val="20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  <w:r w:rsidRPr="00B7137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2B51E1" w:rsidRPr="00025B05" w:rsidRDefault="002B51E1" w:rsidP="001E7C8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TBD???</w:t>
            </w:r>
          </w:p>
          <w:p w:rsidR="002B51E1" w:rsidRPr="009A12A3" w:rsidRDefault="002B51E1" w:rsidP="001E7C87">
            <w:pPr>
              <w:jc w:val="center"/>
              <w:rPr>
                <w:sz w:val="20"/>
                <w:szCs w:val="20"/>
              </w:rPr>
            </w:pPr>
            <w:r w:rsidRPr="009A12A3">
              <w:rPr>
                <w:sz w:val="20"/>
                <w:szCs w:val="20"/>
              </w:rPr>
              <w:t xml:space="preserve">Part 2 – Practical </w:t>
            </w:r>
            <w:r>
              <w:rPr>
                <w:sz w:val="20"/>
                <w:szCs w:val="20"/>
              </w:rPr>
              <w:t>Trai</w:t>
            </w:r>
            <w:r w:rsidRPr="009A12A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</w:t>
            </w:r>
            <w:r w:rsidRPr="009A12A3">
              <w:rPr>
                <w:sz w:val="20"/>
                <w:szCs w:val="20"/>
              </w:rPr>
              <w:t>g</w:t>
            </w:r>
          </w:p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>Instructor:</w:t>
            </w:r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Dr. Carrie </w:t>
            </w:r>
            <w:proofErr w:type="spellStart"/>
            <w:r>
              <w:rPr>
                <w:i/>
                <w:sz w:val="18"/>
                <w:szCs w:val="18"/>
              </w:rPr>
              <w:t>Poore</w:t>
            </w:r>
            <w:proofErr w:type="spellEnd"/>
          </w:p>
          <w:p w:rsidR="002B51E1" w:rsidRDefault="002B51E1" w:rsidP="001E7C8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B51E1" w:rsidRPr="00B71370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  <w:r>
              <w:rPr>
                <w:b/>
                <w:color w:val="FF0000"/>
                <w:sz w:val="18"/>
                <w:szCs w:val="18"/>
              </w:rPr>
              <w:t>M</w:t>
            </w:r>
            <w:r w:rsidRPr="00B71370">
              <w:rPr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color w:val="FF0000"/>
                <w:sz w:val="18"/>
                <w:szCs w:val="18"/>
              </w:rPr>
              <w:t>Evans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</w:p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1F6723">
              <w:rPr>
                <w:b/>
                <w:sz w:val="20"/>
                <w:szCs w:val="20"/>
              </w:rPr>
              <w:t xml:space="preserve">HazMat </w:t>
            </w:r>
            <w:r>
              <w:rPr>
                <w:b/>
                <w:sz w:val="20"/>
                <w:szCs w:val="20"/>
              </w:rPr>
              <w:t xml:space="preserve">Branch </w:t>
            </w:r>
            <w:r w:rsidRPr="001F6723">
              <w:rPr>
                <w:b/>
                <w:sz w:val="20"/>
                <w:szCs w:val="20"/>
              </w:rPr>
              <w:t>Officer</w:t>
            </w:r>
            <w:r>
              <w:rPr>
                <w:b/>
                <w:sz w:val="20"/>
                <w:szCs w:val="20"/>
              </w:rPr>
              <w:t xml:space="preserve"> Training and Certification</w:t>
            </w:r>
          </w:p>
          <w:p w:rsidR="002B51E1" w:rsidRPr="001F6723" w:rsidRDefault="002B51E1" w:rsidP="001E7C8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(Part 2)</w:t>
            </w:r>
          </w:p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2B51E1" w:rsidRPr="00ED6156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ED6156">
              <w:rPr>
                <w:i/>
                <w:sz w:val="18"/>
                <w:szCs w:val="18"/>
              </w:rPr>
              <w:t>Instructor</w:t>
            </w:r>
            <w:r>
              <w:rPr>
                <w:i/>
                <w:sz w:val="18"/>
                <w:szCs w:val="18"/>
              </w:rPr>
              <w:t>s</w:t>
            </w:r>
            <w:r w:rsidRPr="00ED6156">
              <w:rPr>
                <w:i/>
                <w:sz w:val="18"/>
                <w:szCs w:val="18"/>
              </w:rPr>
              <w:t>:</w:t>
            </w:r>
          </w:p>
          <w:p w:rsidR="002B51E1" w:rsidRPr="0046268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46268D">
              <w:rPr>
                <w:i/>
                <w:sz w:val="18"/>
                <w:szCs w:val="18"/>
              </w:rPr>
              <w:t xml:space="preserve">    John Clawson, Bruce Galloway &amp; Bill Kelly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</w:p>
          <w:p w:rsidR="002B51E1" w:rsidRPr="00B71370" w:rsidRDefault="002B51E1" w:rsidP="001E7C87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J. Brennan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51E1" w:rsidRDefault="002B51E1" w:rsidP="001E7C87">
            <w:pPr>
              <w:jc w:val="center"/>
              <w:rPr>
                <w:sz w:val="18"/>
                <w:szCs w:val="18"/>
              </w:rPr>
            </w:pPr>
            <w:r w:rsidRPr="0046268D">
              <w:rPr>
                <w:b/>
                <w:sz w:val="20"/>
                <w:szCs w:val="20"/>
              </w:rPr>
              <w:t>Advanced Hazmat Life Support (AHLS) for Chemical Burns</w:t>
            </w:r>
            <w:r>
              <w:rPr>
                <w:sz w:val="18"/>
                <w:szCs w:val="18"/>
              </w:rPr>
              <w:t xml:space="preserve"> </w:t>
            </w:r>
            <w:r w:rsidRPr="00D634F1">
              <w:rPr>
                <w:b/>
                <w:sz w:val="18"/>
                <w:szCs w:val="18"/>
              </w:rPr>
              <w:t>TBD</w:t>
            </w:r>
            <w:r>
              <w:rPr>
                <w:sz w:val="18"/>
                <w:szCs w:val="18"/>
              </w:rPr>
              <w:t xml:space="preserve"> ***</w:t>
            </w:r>
          </w:p>
          <w:p w:rsidR="002B51E1" w:rsidRPr="005E558B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 w:rsidRPr="005E558B">
              <w:rPr>
                <w:i/>
                <w:sz w:val="18"/>
                <w:szCs w:val="18"/>
              </w:rPr>
              <w:t>Instructor</w:t>
            </w:r>
            <w:r>
              <w:rPr>
                <w:i/>
                <w:sz w:val="18"/>
                <w:szCs w:val="18"/>
              </w:rPr>
              <w:t>s</w:t>
            </w:r>
            <w:r w:rsidRPr="005E558B">
              <w:rPr>
                <w:i/>
                <w:sz w:val="18"/>
                <w:szCs w:val="18"/>
              </w:rPr>
              <w:t xml:space="preserve">: 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Fred Haas and 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Lt. David Mick</w:t>
            </w:r>
          </w:p>
          <w:p w:rsidR="002B51E1" w:rsidRPr="005E558B" w:rsidRDefault="002B51E1" w:rsidP="001E7C87">
            <w:pPr>
              <w:jc w:val="center"/>
              <w:rPr>
                <w:i/>
                <w:sz w:val="18"/>
                <w:szCs w:val="18"/>
              </w:rPr>
            </w:pPr>
          </w:p>
          <w:p w:rsidR="002B51E1" w:rsidRPr="00B71370" w:rsidRDefault="002B51E1" w:rsidP="001E7C87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 D. Mick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1E1" w:rsidRPr="0046268D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 w:rsidRPr="0046268D">
              <w:rPr>
                <w:b/>
                <w:sz w:val="20"/>
                <w:szCs w:val="20"/>
              </w:rPr>
              <w:t>If You Cannot Measure It You Cannot Manage It</w:t>
            </w:r>
          </w:p>
          <w:p w:rsidR="002B51E1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</w:p>
          <w:p w:rsidR="002B51E1" w:rsidRPr="00D93E0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Frank Docimo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</w:p>
          <w:p w:rsidR="002B51E1" w:rsidRPr="009F024B" w:rsidRDefault="002B51E1" w:rsidP="001E7C87">
            <w:pPr>
              <w:jc w:val="center"/>
              <w:rPr>
                <w:b/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 xml:space="preserve">Facilitator: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 Labs &amp; Marijuana Grow Labs</w:t>
            </w:r>
          </w:p>
          <w:p w:rsidR="002B51E1" w:rsidRDefault="002B51E1" w:rsidP="001E7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2B51E1" w:rsidRPr="00D93E0D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  <w:r w:rsidRPr="00D93E0D">
              <w:rPr>
                <w:i/>
                <w:sz w:val="18"/>
                <w:szCs w:val="18"/>
              </w:rPr>
              <w:t>: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Higgins</w:t>
            </w:r>
          </w:p>
          <w:p w:rsidR="002B51E1" w:rsidRDefault="002B51E1" w:rsidP="001E7C87">
            <w:pPr>
              <w:jc w:val="center"/>
              <w:rPr>
                <w:i/>
                <w:sz w:val="18"/>
                <w:szCs w:val="18"/>
              </w:rPr>
            </w:pPr>
          </w:p>
          <w:p w:rsidR="002B51E1" w:rsidRPr="00C51934" w:rsidRDefault="002B51E1" w:rsidP="001E7C87">
            <w:pPr>
              <w:jc w:val="center"/>
              <w:rPr>
                <w:sz w:val="18"/>
                <w:szCs w:val="18"/>
              </w:rPr>
            </w:pPr>
            <w:r w:rsidRPr="00B71370">
              <w:rPr>
                <w:b/>
                <w:color w:val="FF0000"/>
                <w:sz w:val="18"/>
                <w:szCs w:val="18"/>
              </w:rPr>
              <w:t>Facilitator:</w:t>
            </w:r>
          </w:p>
        </w:tc>
      </w:tr>
      <w:tr w:rsidR="002B51E1" w:rsidTr="002B51E1">
        <w:trPr>
          <w:jc w:val="center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2B51E1" w:rsidRPr="005414DD" w:rsidRDefault="002B51E1" w:rsidP="001E7C87">
            <w:pPr>
              <w:rPr>
                <w:b/>
                <w:sz w:val="16"/>
                <w:szCs w:val="16"/>
                <w:highlight w:val="yellow"/>
              </w:rPr>
            </w:pPr>
            <w:r w:rsidRPr="005414DD">
              <w:rPr>
                <w:b/>
                <w:sz w:val="16"/>
                <w:szCs w:val="16"/>
              </w:rPr>
              <w:t>4:15 pm to 5pm</w:t>
            </w: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2B51E1" w:rsidRPr="00CA38FF" w:rsidRDefault="002B51E1" w:rsidP="001E7C87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6221B">
              <w:rPr>
                <w:b/>
                <w:i/>
                <w:sz w:val="24"/>
                <w:szCs w:val="24"/>
              </w:rPr>
              <w:t>Conference Wrap-up and Closing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</w:tbl>
    <w:p w:rsidR="002B51E1" w:rsidRPr="009178C7" w:rsidRDefault="002B51E1" w:rsidP="002B51E1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---When Registering, Please indicate if you will be attending the Teambuilding </w:t>
      </w:r>
      <w:r w:rsidR="00886B6E">
        <w:rPr>
          <w:b/>
          <w:bCs/>
          <w:i/>
          <w:iCs/>
        </w:rPr>
        <w:t>Dinner Friday, April 1, 2016</w:t>
      </w:r>
      <w:r>
        <w:rPr>
          <w:b/>
          <w:bCs/>
          <w:i/>
          <w:iCs/>
        </w:rPr>
        <w:t xml:space="preserve"> @ 6 pm at the DSFS ---</w:t>
      </w:r>
    </w:p>
    <w:sectPr w:rsidR="002B51E1" w:rsidRPr="009178C7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8D"/>
    <w:multiLevelType w:val="hybridMultilevel"/>
    <w:tmpl w:val="C2664C52"/>
    <w:lvl w:ilvl="0" w:tplc="9B2A37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BDC1B80" w:tentative="1">
      <w:start w:val="1"/>
      <w:numFmt w:val="lowerLetter"/>
      <w:lvlText w:val="%2."/>
      <w:lvlJc w:val="left"/>
      <w:pPr>
        <w:ind w:left="1440" w:hanging="360"/>
      </w:pPr>
    </w:lvl>
    <w:lvl w:ilvl="2" w:tplc="46FA6D6A" w:tentative="1">
      <w:start w:val="1"/>
      <w:numFmt w:val="lowerRoman"/>
      <w:lvlText w:val="%3."/>
      <w:lvlJc w:val="right"/>
      <w:pPr>
        <w:ind w:left="2160" w:hanging="180"/>
      </w:pPr>
    </w:lvl>
    <w:lvl w:ilvl="3" w:tplc="147AD400" w:tentative="1">
      <w:start w:val="1"/>
      <w:numFmt w:val="decimal"/>
      <w:lvlText w:val="%4."/>
      <w:lvlJc w:val="left"/>
      <w:pPr>
        <w:ind w:left="2880" w:hanging="360"/>
      </w:pPr>
    </w:lvl>
    <w:lvl w:ilvl="4" w:tplc="ACEA095A" w:tentative="1">
      <w:start w:val="1"/>
      <w:numFmt w:val="lowerLetter"/>
      <w:lvlText w:val="%5."/>
      <w:lvlJc w:val="left"/>
      <w:pPr>
        <w:ind w:left="3600" w:hanging="360"/>
      </w:pPr>
    </w:lvl>
    <w:lvl w:ilvl="5" w:tplc="0F3CE33E" w:tentative="1">
      <w:start w:val="1"/>
      <w:numFmt w:val="lowerRoman"/>
      <w:lvlText w:val="%6."/>
      <w:lvlJc w:val="right"/>
      <w:pPr>
        <w:ind w:left="4320" w:hanging="180"/>
      </w:pPr>
    </w:lvl>
    <w:lvl w:ilvl="6" w:tplc="6C2EB8DA" w:tentative="1">
      <w:start w:val="1"/>
      <w:numFmt w:val="decimal"/>
      <w:lvlText w:val="%7."/>
      <w:lvlJc w:val="left"/>
      <w:pPr>
        <w:ind w:left="5040" w:hanging="360"/>
      </w:pPr>
    </w:lvl>
    <w:lvl w:ilvl="7" w:tplc="1BC481A6" w:tentative="1">
      <w:start w:val="1"/>
      <w:numFmt w:val="lowerLetter"/>
      <w:lvlText w:val="%8."/>
      <w:lvlJc w:val="left"/>
      <w:pPr>
        <w:ind w:left="5760" w:hanging="360"/>
      </w:pPr>
    </w:lvl>
    <w:lvl w:ilvl="8" w:tplc="23F27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B22"/>
    <w:multiLevelType w:val="hybridMultilevel"/>
    <w:tmpl w:val="2FDC8C18"/>
    <w:lvl w:ilvl="0" w:tplc="376CBD5A">
      <w:start w:val="1"/>
      <w:numFmt w:val="lowerRoman"/>
      <w:lvlText w:val="%1."/>
      <w:lvlJc w:val="right"/>
      <w:pPr>
        <w:ind w:left="1905" w:hanging="360"/>
      </w:pPr>
    </w:lvl>
    <w:lvl w:ilvl="1" w:tplc="DFB83ACA" w:tentative="1">
      <w:start w:val="1"/>
      <w:numFmt w:val="lowerLetter"/>
      <w:lvlText w:val="%2."/>
      <w:lvlJc w:val="left"/>
      <w:pPr>
        <w:ind w:left="2625" w:hanging="360"/>
      </w:pPr>
    </w:lvl>
    <w:lvl w:ilvl="2" w:tplc="E0E685B8" w:tentative="1">
      <w:start w:val="1"/>
      <w:numFmt w:val="lowerRoman"/>
      <w:lvlText w:val="%3."/>
      <w:lvlJc w:val="right"/>
      <w:pPr>
        <w:ind w:left="3345" w:hanging="180"/>
      </w:pPr>
    </w:lvl>
    <w:lvl w:ilvl="3" w:tplc="76C4B0F6" w:tentative="1">
      <w:start w:val="1"/>
      <w:numFmt w:val="decimal"/>
      <w:lvlText w:val="%4."/>
      <w:lvlJc w:val="left"/>
      <w:pPr>
        <w:ind w:left="4065" w:hanging="360"/>
      </w:pPr>
    </w:lvl>
    <w:lvl w:ilvl="4" w:tplc="5DA4EB3A" w:tentative="1">
      <w:start w:val="1"/>
      <w:numFmt w:val="lowerLetter"/>
      <w:lvlText w:val="%5."/>
      <w:lvlJc w:val="left"/>
      <w:pPr>
        <w:ind w:left="4785" w:hanging="360"/>
      </w:pPr>
    </w:lvl>
    <w:lvl w:ilvl="5" w:tplc="B418AC58" w:tentative="1">
      <w:start w:val="1"/>
      <w:numFmt w:val="lowerRoman"/>
      <w:lvlText w:val="%6."/>
      <w:lvlJc w:val="right"/>
      <w:pPr>
        <w:ind w:left="5505" w:hanging="180"/>
      </w:pPr>
    </w:lvl>
    <w:lvl w:ilvl="6" w:tplc="3866EF38" w:tentative="1">
      <w:start w:val="1"/>
      <w:numFmt w:val="decimal"/>
      <w:lvlText w:val="%7."/>
      <w:lvlJc w:val="left"/>
      <w:pPr>
        <w:ind w:left="6225" w:hanging="360"/>
      </w:pPr>
    </w:lvl>
    <w:lvl w:ilvl="7" w:tplc="B630DE96" w:tentative="1">
      <w:start w:val="1"/>
      <w:numFmt w:val="lowerLetter"/>
      <w:lvlText w:val="%8."/>
      <w:lvlJc w:val="left"/>
      <w:pPr>
        <w:ind w:left="6945" w:hanging="360"/>
      </w:pPr>
    </w:lvl>
    <w:lvl w:ilvl="8" w:tplc="DC3EEFEE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28F902A9"/>
    <w:multiLevelType w:val="hybridMultilevel"/>
    <w:tmpl w:val="43406EB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97554"/>
    <w:multiLevelType w:val="hybridMultilevel"/>
    <w:tmpl w:val="BDBEA83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394127"/>
    <w:multiLevelType w:val="hybridMultilevel"/>
    <w:tmpl w:val="40D220E2"/>
    <w:lvl w:ilvl="0" w:tplc="D84E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91340"/>
    <w:multiLevelType w:val="hybridMultilevel"/>
    <w:tmpl w:val="A9D03AD4"/>
    <w:lvl w:ilvl="0" w:tplc="0409001B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05FCF"/>
    <w:multiLevelType w:val="hybridMultilevel"/>
    <w:tmpl w:val="1E609BB2"/>
    <w:lvl w:ilvl="0" w:tplc="E380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1ED7"/>
    <w:multiLevelType w:val="hybridMultilevel"/>
    <w:tmpl w:val="994227CC"/>
    <w:lvl w:ilvl="0" w:tplc="8370C5E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07CDC"/>
    <w:rsid w:val="000256EB"/>
    <w:rsid w:val="00074824"/>
    <w:rsid w:val="000A15C3"/>
    <w:rsid w:val="000C206C"/>
    <w:rsid w:val="000C7CF7"/>
    <w:rsid w:val="001173E1"/>
    <w:rsid w:val="00135132"/>
    <w:rsid w:val="001B5324"/>
    <w:rsid w:val="00212C31"/>
    <w:rsid w:val="00233BD3"/>
    <w:rsid w:val="00242D6B"/>
    <w:rsid w:val="002475CC"/>
    <w:rsid w:val="002B51E1"/>
    <w:rsid w:val="002C4FB1"/>
    <w:rsid w:val="003048A5"/>
    <w:rsid w:val="00307A5B"/>
    <w:rsid w:val="003252B7"/>
    <w:rsid w:val="003252F5"/>
    <w:rsid w:val="00330D3D"/>
    <w:rsid w:val="0037313E"/>
    <w:rsid w:val="0038460C"/>
    <w:rsid w:val="00386A8D"/>
    <w:rsid w:val="003A288E"/>
    <w:rsid w:val="00422A87"/>
    <w:rsid w:val="0044019B"/>
    <w:rsid w:val="00451F47"/>
    <w:rsid w:val="00454BE1"/>
    <w:rsid w:val="00493DC1"/>
    <w:rsid w:val="00497BBD"/>
    <w:rsid w:val="004D4EEC"/>
    <w:rsid w:val="004F2040"/>
    <w:rsid w:val="00552F6A"/>
    <w:rsid w:val="00582FD2"/>
    <w:rsid w:val="0059663E"/>
    <w:rsid w:val="005B7010"/>
    <w:rsid w:val="005D7EF0"/>
    <w:rsid w:val="00600E8D"/>
    <w:rsid w:val="00657B9E"/>
    <w:rsid w:val="006E313D"/>
    <w:rsid w:val="006F07D3"/>
    <w:rsid w:val="0073030A"/>
    <w:rsid w:val="00742BCA"/>
    <w:rsid w:val="00761017"/>
    <w:rsid w:val="007A14C5"/>
    <w:rsid w:val="007B58C6"/>
    <w:rsid w:val="007C74A9"/>
    <w:rsid w:val="007F4515"/>
    <w:rsid w:val="00805A26"/>
    <w:rsid w:val="00812B07"/>
    <w:rsid w:val="00833E5A"/>
    <w:rsid w:val="00836349"/>
    <w:rsid w:val="00886B6E"/>
    <w:rsid w:val="008B347F"/>
    <w:rsid w:val="008D0846"/>
    <w:rsid w:val="008E521C"/>
    <w:rsid w:val="00905466"/>
    <w:rsid w:val="00907B20"/>
    <w:rsid w:val="00924A3E"/>
    <w:rsid w:val="009572F0"/>
    <w:rsid w:val="009776E1"/>
    <w:rsid w:val="00A21F01"/>
    <w:rsid w:val="00A46C1F"/>
    <w:rsid w:val="00A5101A"/>
    <w:rsid w:val="00A909C0"/>
    <w:rsid w:val="00AD4D97"/>
    <w:rsid w:val="00AE3AD3"/>
    <w:rsid w:val="00B37849"/>
    <w:rsid w:val="00BD752B"/>
    <w:rsid w:val="00BE7118"/>
    <w:rsid w:val="00BF3CFA"/>
    <w:rsid w:val="00BF499D"/>
    <w:rsid w:val="00C836B2"/>
    <w:rsid w:val="00CA0478"/>
    <w:rsid w:val="00CB7BAD"/>
    <w:rsid w:val="00D14A9B"/>
    <w:rsid w:val="00D30D8B"/>
    <w:rsid w:val="00D33267"/>
    <w:rsid w:val="00D5456B"/>
    <w:rsid w:val="00D66E53"/>
    <w:rsid w:val="00DE050C"/>
    <w:rsid w:val="00E10369"/>
    <w:rsid w:val="00E16B2F"/>
    <w:rsid w:val="00E67979"/>
    <w:rsid w:val="00E8717B"/>
    <w:rsid w:val="00E9262A"/>
    <w:rsid w:val="00E9662F"/>
    <w:rsid w:val="00F22EB2"/>
    <w:rsid w:val="00F92326"/>
    <w:rsid w:val="00FA52FE"/>
    <w:rsid w:val="00FB5594"/>
    <w:rsid w:val="00FD3A58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76E1"/>
    <w:pPr>
      <w:spacing w:after="0" w:line="240" w:lineRule="auto"/>
    </w:pPr>
  </w:style>
  <w:style w:type="paragraph" w:customStyle="1" w:styleId="Default">
    <w:name w:val="Default"/>
    <w:rsid w:val="00977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33</cp:revision>
  <cp:lastPrinted>2015-07-31T21:26:00Z</cp:lastPrinted>
  <dcterms:created xsi:type="dcterms:W3CDTF">2015-08-15T16:29:00Z</dcterms:created>
  <dcterms:modified xsi:type="dcterms:W3CDTF">2015-08-26T19:44:00Z</dcterms:modified>
</cp:coreProperties>
</file>