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1B5324" w:rsidP="00D5456B">
      <w:pPr>
        <w:spacing w:after="0"/>
        <w:jc w:val="center"/>
        <w:rPr>
          <w:b/>
          <w:sz w:val="32"/>
          <w:szCs w:val="32"/>
        </w:rPr>
      </w:pPr>
      <w:r w:rsidRPr="001B5324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4405FB">
        <w:rPr>
          <w:b/>
          <w:sz w:val="32"/>
          <w:szCs w:val="32"/>
        </w:rPr>
        <w:t xml:space="preserve"> #4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6B0DBD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 xml:space="preserve">, </w:t>
      </w:r>
      <w:r w:rsidR="004405FB">
        <w:rPr>
          <w:b/>
          <w:sz w:val="32"/>
          <w:szCs w:val="32"/>
        </w:rPr>
        <w:t>November 10</w:t>
      </w:r>
      <w:r w:rsidR="00D5456B"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105248" w:rsidRDefault="001B5324" w:rsidP="0010524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836349" w:rsidRDefault="00836349" w:rsidP="00D5456B">
      <w:pPr>
        <w:spacing w:after="0"/>
        <w:rPr>
          <w:sz w:val="24"/>
          <w:szCs w:val="24"/>
        </w:rPr>
      </w:pPr>
    </w:p>
    <w:p w:rsidR="00836349" w:rsidRPr="00CF5C89" w:rsidRDefault="004F7D83" w:rsidP="00D5456B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Voting Members Present</w:t>
      </w:r>
      <w:r w:rsidR="006B0DBD">
        <w:rPr>
          <w:b/>
          <w:sz w:val="24"/>
          <w:szCs w:val="24"/>
          <w:u w:val="single"/>
        </w:rPr>
        <w:t xml:space="preserve"> (10)</w:t>
      </w:r>
      <w:r w:rsidR="00836349" w:rsidRPr="00CF5C89">
        <w:rPr>
          <w:b/>
          <w:sz w:val="24"/>
          <w:szCs w:val="24"/>
          <w:u w:val="single"/>
        </w:rPr>
        <w:t>:</w:t>
      </w:r>
    </w:p>
    <w:p w:rsidR="004F7D83" w:rsidRPr="00CF5C89" w:rsidRDefault="00D619A6" w:rsidP="004F7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Ken Cenci</w:t>
      </w:r>
      <w:r w:rsidR="004F7D83" w:rsidRPr="00CF5C89">
        <w:rPr>
          <w:sz w:val="24"/>
          <w:szCs w:val="24"/>
        </w:rPr>
        <w:tab/>
      </w:r>
      <w:r w:rsidR="004F7D83" w:rsidRPr="00CF5C89">
        <w:rPr>
          <w:sz w:val="24"/>
          <w:szCs w:val="24"/>
        </w:rPr>
        <w:tab/>
      </w:r>
      <w:r w:rsidR="004F7D83" w:rsidRPr="00CF5C89">
        <w:rPr>
          <w:sz w:val="24"/>
          <w:szCs w:val="24"/>
        </w:rPr>
        <w:tab/>
      </w:r>
      <w:r w:rsidR="004F7D83" w:rsidRPr="00CF5C89">
        <w:rPr>
          <w:sz w:val="24"/>
          <w:szCs w:val="24"/>
        </w:rPr>
        <w:tab/>
      </w:r>
      <w:r w:rsidR="004F7D83" w:rsidRPr="00CF5C89">
        <w:rPr>
          <w:sz w:val="24"/>
          <w:szCs w:val="24"/>
        </w:rPr>
        <w:tab/>
      </w:r>
      <w:r w:rsidR="004F7D83" w:rsidRPr="00CF5C89">
        <w:rPr>
          <w:sz w:val="24"/>
          <w:szCs w:val="24"/>
        </w:rPr>
        <w:tab/>
        <w:t xml:space="preserve">      </w:t>
      </w:r>
      <w:r w:rsidR="006B0DBD">
        <w:rPr>
          <w:sz w:val="24"/>
          <w:szCs w:val="24"/>
        </w:rPr>
        <w:t>6</w:t>
      </w:r>
      <w:r w:rsidR="00836349" w:rsidRPr="00CF5C89">
        <w:rPr>
          <w:sz w:val="24"/>
          <w:szCs w:val="24"/>
        </w:rPr>
        <w:t xml:space="preserve">.   </w:t>
      </w:r>
      <w:r>
        <w:rPr>
          <w:sz w:val="24"/>
          <w:szCs w:val="24"/>
        </w:rPr>
        <w:t>William</w:t>
      </w:r>
      <w:r w:rsidRPr="00CF5C89">
        <w:rPr>
          <w:sz w:val="24"/>
          <w:szCs w:val="24"/>
        </w:rPr>
        <w:t xml:space="preserve"> Kelly</w:t>
      </w:r>
      <w:r w:rsidR="00836349" w:rsidRPr="00CF5C89">
        <w:rPr>
          <w:sz w:val="24"/>
          <w:szCs w:val="24"/>
        </w:rPr>
        <w:t xml:space="preserve"> </w:t>
      </w:r>
    </w:p>
    <w:p w:rsidR="004F7D83" w:rsidRPr="00CF5C89" w:rsidRDefault="00D619A6" w:rsidP="004F7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Avery Dalton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F7D83" w:rsidRPr="00CF5C89">
        <w:rPr>
          <w:sz w:val="24"/>
          <w:szCs w:val="24"/>
        </w:rPr>
        <w:t xml:space="preserve"> </w:t>
      </w:r>
      <w:r w:rsidR="006B0DBD">
        <w:rPr>
          <w:sz w:val="24"/>
          <w:szCs w:val="24"/>
        </w:rPr>
        <w:t>7</w:t>
      </w:r>
      <w:r w:rsidR="001E4309" w:rsidRPr="00CF5C89">
        <w:rPr>
          <w:sz w:val="24"/>
          <w:szCs w:val="24"/>
        </w:rPr>
        <w:t xml:space="preserve">.   </w:t>
      </w:r>
      <w:r>
        <w:rPr>
          <w:sz w:val="24"/>
          <w:szCs w:val="24"/>
        </w:rPr>
        <w:t>David Mick</w:t>
      </w:r>
    </w:p>
    <w:p w:rsidR="00836349" w:rsidRPr="00CF5C89" w:rsidRDefault="00D619A6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0DBD">
        <w:rPr>
          <w:sz w:val="24"/>
          <w:szCs w:val="24"/>
        </w:rPr>
        <w:t>Mark Dolan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8.    </w:t>
      </w:r>
      <w:r w:rsidRPr="00CF5C89">
        <w:rPr>
          <w:sz w:val="24"/>
          <w:szCs w:val="24"/>
        </w:rPr>
        <w:t>Jake Morente</w:t>
      </w:r>
    </w:p>
    <w:p w:rsidR="00836349" w:rsidRPr="00CF5C89" w:rsidRDefault="00D619A6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Giles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B0DBD">
        <w:rPr>
          <w:sz w:val="24"/>
          <w:szCs w:val="24"/>
        </w:rPr>
        <w:t>9</w:t>
      </w:r>
      <w:r w:rsidR="004F7D83" w:rsidRPr="00CF5C8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1E4309" w:rsidRPr="00CF5C89">
        <w:rPr>
          <w:sz w:val="24"/>
          <w:szCs w:val="24"/>
        </w:rPr>
        <w:t xml:space="preserve"> </w:t>
      </w:r>
      <w:r w:rsidRPr="006B0DBD">
        <w:rPr>
          <w:sz w:val="24"/>
          <w:szCs w:val="24"/>
        </w:rPr>
        <w:t>Beth Neumane</w:t>
      </w:r>
    </w:p>
    <w:p w:rsidR="00836349" w:rsidRPr="00B10B90" w:rsidRDefault="00D619A6" w:rsidP="00B10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David Irwin</w:t>
      </w:r>
      <w:r w:rsidR="006B0DBD" w:rsidRPr="006B0D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  <w:r w:rsidR="00C034C6" w:rsidRPr="00B10B90">
        <w:rPr>
          <w:sz w:val="24"/>
          <w:szCs w:val="24"/>
        </w:rPr>
        <w:tab/>
      </w:r>
    </w:p>
    <w:p w:rsidR="00836349" w:rsidRPr="00CF5C89" w:rsidRDefault="00836349" w:rsidP="00836349">
      <w:pPr>
        <w:spacing w:after="0"/>
        <w:jc w:val="center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A quorum</w:t>
      </w:r>
      <w:r w:rsidR="00D619A6">
        <w:rPr>
          <w:b/>
          <w:sz w:val="24"/>
          <w:szCs w:val="24"/>
        </w:rPr>
        <w:t xml:space="preserve"> (8)</w:t>
      </w:r>
      <w:r w:rsidRPr="00CF5C89">
        <w:rPr>
          <w:b/>
          <w:sz w:val="24"/>
          <w:szCs w:val="24"/>
        </w:rPr>
        <w:t xml:space="preserve"> was present</w:t>
      </w:r>
      <w:r w:rsidR="006B0DBD">
        <w:rPr>
          <w:b/>
          <w:sz w:val="24"/>
          <w:szCs w:val="24"/>
        </w:rPr>
        <w:t xml:space="preserve"> </w:t>
      </w:r>
    </w:p>
    <w:p w:rsidR="00C034C6" w:rsidRPr="00CF5C89" w:rsidRDefault="00C034C6" w:rsidP="00836349">
      <w:pPr>
        <w:spacing w:after="0"/>
        <w:jc w:val="center"/>
        <w:rPr>
          <w:b/>
          <w:sz w:val="24"/>
          <w:szCs w:val="24"/>
        </w:rPr>
      </w:pP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Non-voting Members Present:</w:t>
      </w:r>
    </w:p>
    <w:p w:rsidR="00110B00" w:rsidRDefault="00E51BC5" w:rsidP="00110B0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Dave Carpenter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</w:t>
      </w:r>
      <w:r w:rsidR="00110B00">
        <w:rPr>
          <w:sz w:val="24"/>
          <w:szCs w:val="24"/>
        </w:rPr>
        <w:t>.   Joe Leonetti</w:t>
      </w:r>
    </w:p>
    <w:p w:rsidR="00C034C6" w:rsidRPr="00CF5C89" w:rsidRDefault="00C034C6" w:rsidP="0073030A">
      <w:pPr>
        <w:spacing w:after="0"/>
        <w:rPr>
          <w:sz w:val="24"/>
          <w:szCs w:val="24"/>
        </w:rPr>
      </w:pP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Other Participants:</w:t>
      </w:r>
    </w:p>
    <w:p w:rsidR="00C034C6" w:rsidRDefault="00110B00" w:rsidP="007303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0B00">
        <w:rPr>
          <w:sz w:val="24"/>
          <w:szCs w:val="24"/>
        </w:rPr>
        <w:t>None</w:t>
      </w:r>
    </w:p>
    <w:p w:rsidR="00234F1B" w:rsidRPr="00110B00" w:rsidRDefault="00234F1B" w:rsidP="0073030A">
      <w:pPr>
        <w:spacing w:after="0"/>
        <w:rPr>
          <w:sz w:val="24"/>
          <w:szCs w:val="24"/>
        </w:rPr>
      </w:pPr>
    </w:p>
    <w:p w:rsidR="0073030A" w:rsidRDefault="0073030A" w:rsidP="0073030A">
      <w:pPr>
        <w:spacing w:after="0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Meeting was called to order by Co-chair Irwin</w:t>
      </w:r>
      <w:r w:rsidR="00161DF9" w:rsidRPr="00CF5C89">
        <w:rPr>
          <w:b/>
          <w:sz w:val="24"/>
          <w:szCs w:val="24"/>
        </w:rPr>
        <w:t xml:space="preserve"> at 2:3</w:t>
      </w:r>
      <w:r w:rsidR="00E51BC5">
        <w:rPr>
          <w:b/>
          <w:sz w:val="24"/>
          <w:szCs w:val="24"/>
        </w:rPr>
        <w:t>7</w:t>
      </w:r>
      <w:r w:rsidRPr="00CF5C89">
        <w:rPr>
          <w:b/>
          <w:sz w:val="24"/>
          <w:szCs w:val="24"/>
        </w:rPr>
        <w:t xml:space="preserve"> PM.</w:t>
      </w:r>
    </w:p>
    <w:p w:rsidR="00E51BC5" w:rsidRPr="00CF5C89" w:rsidRDefault="00E51BC5" w:rsidP="0073030A">
      <w:pPr>
        <w:spacing w:after="0"/>
        <w:rPr>
          <w:b/>
          <w:sz w:val="24"/>
          <w:szCs w:val="24"/>
        </w:rPr>
      </w:pPr>
    </w:p>
    <w:p w:rsidR="0073030A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Approval of the Agenda: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Co-chair Irwin requested a motion to approve the agenda. Motion to approve the ag</w:t>
      </w:r>
      <w:r w:rsidR="00161DF9" w:rsidRPr="00CF5C89">
        <w:rPr>
          <w:sz w:val="24"/>
          <w:szCs w:val="24"/>
        </w:rPr>
        <w:t>e</w:t>
      </w:r>
      <w:r w:rsidR="00E51BC5">
        <w:rPr>
          <w:sz w:val="24"/>
          <w:szCs w:val="24"/>
        </w:rPr>
        <w:t>nda as published made by George Giles</w:t>
      </w:r>
      <w:r w:rsidR="000B4342">
        <w:rPr>
          <w:sz w:val="24"/>
          <w:szCs w:val="24"/>
        </w:rPr>
        <w:t>, seconded by Jake Morente</w:t>
      </w:r>
      <w:r w:rsidR="00E51BC5">
        <w:rPr>
          <w:sz w:val="24"/>
          <w:szCs w:val="24"/>
        </w:rPr>
        <w:t>.  No discussion on the motion</w:t>
      </w:r>
      <w:r w:rsidRPr="00CF5C89">
        <w:rPr>
          <w:sz w:val="24"/>
          <w:szCs w:val="24"/>
        </w:rPr>
        <w:t>.  Motion was unanimously</w:t>
      </w:r>
      <w:r w:rsidR="000C7CF7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1173E1" w:rsidRPr="00CF5C89" w:rsidRDefault="001173E1" w:rsidP="001173E1">
      <w:pPr>
        <w:spacing w:after="0"/>
        <w:rPr>
          <w:sz w:val="24"/>
          <w:szCs w:val="24"/>
        </w:rPr>
      </w:pPr>
    </w:p>
    <w:p w:rsidR="001173E1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Meeting Minutes Approval: 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Co-chair Irwin requested </w:t>
      </w:r>
      <w:r w:rsidR="000D3E0B" w:rsidRPr="00CF5C89">
        <w:rPr>
          <w:sz w:val="24"/>
          <w:szCs w:val="24"/>
        </w:rPr>
        <w:t xml:space="preserve">a motion to approve the </w:t>
      </w:r>
      <w:r w:rsidR="008524E5">
        <w:rPr>
          <w:sz w:val="24"/>
          <w:szCs w:val="24"/>
        </w:rPr>
        <w:t>October 6</w:t>
      </w:r>
      <w:r w:rsidRPr="00CF5C89">
        <w:rPr>
          <w:sz w:val="24"/>
          <w:szCs w:val="24"/>
        </w:rPr>
        <w:t>, 2015 meeting minut</w:t>
      </w:r>
      <w:r w:rsidR="00EC08FC" w:rsidRPr="00CF5C89">
        <w:rPr>
          <w:sz w:val="24"/>
          <w:szCs w:val="24"/>
        </w:rPr>
        <w:t>es. Motion to approve the minutes</w:t>
      </w:r>
      <w:r w:rsidRPr="00CF5C89">
        <w:rPr>
          <w:sz w:val="24"/>
          <w:szCs w:val="24"/>
        </w:rPr>
        <w:t xml:space="preserve"> as published made</w:t>
      </w:r>
      <w:r w:rsidR="000B4342">
        <w:rPr>
          <w:sz w:val="24"/>
          <w:szCs w:val="24"/>
        </w:rPr>
        <w:t xml:space="preserve"> by </w:t>
      </w:r>
      <w:r w:rsidR="008524E5">
        <w:rPr>
          <w:sz w:val="24"/>
          <w:szCs w:val="24"/>
        </w:rPr>
        <w:t>George, seconded by Ken Cenci.  No discussion on the motion</w:t>
      </w:r>
      <w:r w:rsidRPr="00CF5C89">
        <w:rPr>
          <w:sz w:val="24"/>
          <w:szCs w:val="24"/>
        </w:rPr>
        <w:t>.  Motion was unanimously</w:t>
      </w:r>
      <w:r w:rsidR="00BE7118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D5456B" w:rsidRPr="00CF5C89" w:rsidRDefault="001173E1" w:rsidP="00307A5B">
      <w:pPr>
        <w:pStyle w:val="ListParagraph"/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 </w:t>
      </w:r>
    </w:p>
    <w:p w:rsidR="009B56AE" w:rsidRPr="004C1041" w:rsidRDefault="009B56AE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4C1041">
        <w:rPr>
          <w:sz w:val="24"/>
          <w:szCs w:val="24"/>
          <w:u w:val="single"/>
        </w:rPr>
        <w:t>Status of Sponsor/Exhibitor survey launch:</w:t>
      </w:r>
    </w:p>
    <w:p w:rsidR="009B56AE" w:rsidRPr="004C1041" w:rsidRDefault="009B56AE" w:rsidP="009B56AE">
      <w:pPr>
        <w:pStyle w:val="ListParagraph"/>
        <w:spacing w:after="0"/>
        <w:rPr>
          <w:sz w:val="24"/>
          <w:szCs w:val="24"/>
        </w:rPr>
      </w:pPr>
      <w:r w:rsidRPr="004C1041">
        <w:rPr>
          <w:sz w:val="24"/>
          <w:szCs w:val="24"/>
        </w:rPr>
        <w:t xml:space="preserve">Mark Dolan reported that </w:t>
      </w:r>
      <w:r w:rsidR="008524E5">
        <w:rPr>
          <w:sz w:val="24"/>
          <w:szCs w:val="24"/>
        </w:rPr>
        <w:t xml:space="preserve">due to time constraints </w:t>
      </w:r>
      <w:r w:rsidRPr="004C1041">
        <w:rPr>
          <w:sz w:val="24"/>
          <w:szCs w:val="24"/>
        </w:rPr>
        <w:t>the</w:t>
      </w:r>
      <w:r w:rsidR="008524E5">
        <w:rPr>
          <w:sz w:val="24"/>
          <w:szCs w:val="24"/>
        </w:rPr>
        <w:t xml:space="preserve"> President of Mill Creek is using a tiered approach to sending out electronic requests for sponsors and exhibitors</w:t>
      </w:r>
      <w:r w:rsidRPr="004C1041">
        <w:rPr>
          <w:sz w:val="24"/>
          <w:szCs w:val="24"/>
        </w:rPr>
        <w:t xml:space="preserve">. </w:t>
      </w:r>
    </w:p>
    <w:p w:rsidR="009B56AE" w:rsidRPr="004C1041" w:rsidRDefault="009B56AE" w:rsidP="009B56AE">
      <w:pPr>
        <w:pStyle w:val="ListParagraph"/>
        <w:spacing w:after="0"/>
        <w:rPr>
          <w:sz w:val="24"/>
          <w:szCs w:val="24"/>
        </w:rPr>
      </w:pPr>
    </w:p>
    <w:p w:rsidR="009B56AE" w:rsidRPr="004C1041" w:rsidRDefault="008D1F1A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 of action items from 11/10</w:t>
      </w:r>
      <w:r w:rsidR="009B56AE" w:rsidRPr="004C1041">
        <w:rPr>
          <w:sz w:val="24"/>
          <w:szCs w:val="24"/>
          <w:u w:val="single"/>
        </w:rPr>
        <w:t>/2015 meeting:</w:t>
      </w:r>
    </w:p>
    <w:p w:rsidR="004C7A4F" w:rsidRPr="004C1041" w:rsidRDefault="008D1F1A" w:rsidP="000073A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Dalton reported that </w:t>
      </w:r>
      <w:r w:rsidR="004C7A4F" w:rsidRPr="004C1041">
        <w:rPr>
          <w:sz w:val="24"/>
          <w:szCs w:val="24"/>
        </w:rPr>
        <w:t xml:space="preserve">DEMA </w:t>
      </w:r>
      <w:r>
        <w:rPr>
          <w:sz w:val="24"/>
          <w:szCs w:val="24"/>
        </w:rPr>
        <w:t xml:space="preserve">will not participate </w:t>
      </w:r>
      <w:r w:rsidR="004C7A4F" w:rsidRPr="004C1041">
        <w:rPr>
          <w:sz w:val="24"/>
          <w:szCs w:val="24"/>
        </w:rPr>
        <w:t>as an exhibitor</w:t>
      </w:r>
    </w:p>
    <w:p w:rsidR="001E33F2" w:rsidRDefault="000073A8" w:rsidP="000073A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C1041">
        <w:rPr>
          <w:sz w:val="24"/>
          <w:szCs w:val="24"/>
        </w:rPr>
        <w:t>Delivery of</w:t>
      </w:r>
      <w:r w:rsidR="00B00896" w:rsidRPr="004C1041">
        <w:rPr>
          <w:sz w:val="24"/>
          <w:szCs w:val="24"/>
        </w:rPr>
        <w:t xml:space="preserve"> re</w:t>
      </w:r>
      <w:r w:rsidR="00A860A4">
        <w:rPr>
          <w:sz w:val="24"/>
          <w:szCs w:val="24"/>
        </w:rPr>
        <w:t>placement plaques – DNREC d</w:t>
      </w:r>
      <w:r w:rsidR="00B00896" w:rsidRPr="004C1041">
        <w:rPr>
          <w:sz w:val="24"/>
          <w:szCs w:val="24"/>
        </w:rPr>
        <w:t>eliver</w:t>
      </w:r>
      <w:r w:rsidR="00A860A4">
        <w:rPr>
          <w:sz w:val="24"/>
          <w:szCs w:val="24"/>
        </w:rPr>
        <w:t>ed</w:t>
      </w:r>
      <w:r w:rsidR="00313FF5">
        <w:rPr>
          <w:sz w:val="24"/>
          <w:szCs w:val="24"/>
        </w:rPr>
        <w:t>.</w:t>
      </w:r>
    </w:p>
    <w:p w:rsidR="001E33F2" w:rsidRPr="00ED2A01" w:rsidRDefault="001E33F2" w:rsidP="001E33F2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Jamie Bethard to obtain shirt sample and cost – No report</w:t>
      </w:r>
      <w:r w:rsidR="00313FF5">
        <w:rPr>
          <w:sz w:val="24"/>
          <w:szCs w:val="24"/>
        </w:rPr>
        <w:t>.</w:t>
      </w:r>
    </w:p>
    <w:p w:rsidR="001E33F2" w:rsidRPr="001E33F2" w:rsidRDefault="001E33F2" w:rsidP="001E33F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</w:t>
      </w:r>
      <w:proofErr w:type="spellStart"/>
      <w:r>
        <w:rPr>
          <w:sz w:val="24"/>
          <w:szCs w:val="24"/>
        </w:rPr>
        <w:t>actioned</w:t>
      </w:r>
      <w:proofErr w:type="spellEnd"/>
      <w:r>
        <w:rPr>
          <w:sz w:val="24"/>
          <w:szCs w:val="24"/>
        </w:rPr>
        <w:t xml:space="preserve"> Co-chair Irwin to update and send out the Save the Date notice</w:t>
      </w:r>
      <w:r w:rsidRPr="001E33F2">
        <w:rPr>
          <w:sz w:val="24"/>
          <w:szCs w:val="24"/>
        </w:rPr>
        <w:t xml:space="preserve"> in October</w:t>
      </w:r>
      <w:r>
        <w:rPr>
          <w:sz w:val="24"/>
          <w:szCs w:val="24"/>
        </w:rPr>
        <w:t xml:space="preserve"> –sent out October 20</w:t>
      </w:r>
      <w:r w:rsidRPr="001E33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E33F2" w:rsidRPr="001E33F2" w:rsidRDefault="001E33F2" w:rsidP="001E33F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1E33F2">
        <w:rPr>
          <w:sz w:val="24"/>
          <w:szCs w:val="24"/>
        </w:rPr>
        <w:lastRenderedPageBreak/>
        <w:t xml:space="preserve">Jamie </w:t>
      </w:r>
      <w:r>
        <w:rPr>
          <w:sz w:val="24"/>
          <w:szCs w:val="24"/>
        </w:rPr>
        <w:t xml:space="preserve">Bethard </w:t>
      </w:r>
      <w:r w:rsidRPr="001E33F2">
        <w:rPr>
          <w:sz w:val="24"/>
          <w:szCs w:val="24"/>
        </w:rPr>
        <w:t>volunteered to facilitate a discussion with B &amp; W</w:t>
      </w:r>
      <w:r>
        <w:rPr>
          <w:sz w:val="24"/>
          <w:szCs w:val="24"/>
        </w:rPr>
        <w:t xml:space="preserve"> Tech regarding the level of sponsorship for the Team Building dinner - No report</w:t>
      </w:r>
      <w:r w:rsidR="00313FF5">
        <w:rPr>
          <w:sz w:val="24"/>
          <w:szCs w:val="24"/>
        </w:rPr>
        <w:t>.</w:t>
      </w:r>
    </w:p>
    <w:p w:rsidR="000073A8" w:rsidRPr="004C1041" w:rsidRDefault="00313FF5" w:rsidP="000073A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Co-chair Irwin to send the Save the date notice to Delaware County LEPC and US Coast Guard Sector Delaware Bay – sent out 11/29/15. </w:t>
      </w:r>
    </w:p>
    <w:p w:rsidR="00D82055" w:rsidRPr="004C1041" w:rsidRDefault="00D82055" w:rsidP="00D82055">
      <w:pPr>
        <w:pStyle w:val="ListParagraph"/>
        <w:spacing w:after="0"/>
        <w:ind w:left="1440"/>
        <w:rPr>
          <w:sz w:val="24"/>
          <w:szCs w:val="24"/>
        </w:rPr>
      </w:pPr>
    </w:p>
    <w:p w:rsidR="00197245" w:rsidRPr="00197245" w:rsidRDefault="009B56AE" w:rsidP="0019724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4C1041">
        <w:rPr>
          <w:sz w:val="24"/>
          <w:szCs w:val="24"/>
        </w:rPr>
        <w:t xml:space="preserve"> </w:t>
      </w:r>
      <w:r w:rsidRPr="004C1041">
        <w:rPr>
          <w:sz w:val="24"/>
          <w:szCs w:val="24"/>
          <w:u w:val="single"/>
        </w:rPr>
        <w:t>2016 Program Update</w:t>
      </w:r>
      <w:r w:rsidR="002867BD" w:rsidRPr="004C1041">
        <w:rPr>
          <w:sz w:val="24"/>
          <w:szCs w:val="24"/>
          <w:u w:val="single"/>
        </w:rPr>
        <w:t>:</w:t>
      </w:r>
    </w:p>
    <w:p w:rsidR="00197245" w:rsidRDefault="00197245" w:rsidP="00197245">
      <w:pPr>
        <w:pStyle w:val="ListParagraph"/>
        <w:spacing w:after="0"/>
        <w:rPr>
          <w:sz w:val="24"/>
          <w:szCs w:val="24"/>
        </w:rPr>
      </w:pPr>
      <w:r w:rsidRPr="00197245">
        <w:rPr>
          <w:sz w:val="24"/>
          <w:szCs w:val="24"/>
        </w:rPr>
        <w:t>Latest view of program is attached.</w:t>
      </w:r>
    </w:p>
    <w:p w:rsidR="00197245" w:rsidRPr="00197245" w:rsidRDefault="00197245" w:rsidP="00197245">
      <w:pPr>
        <w:pStyle w:val="ListParagraph"/>
        <w:spacing w:after="0"/>
        <w:rPr>
          <w:sz w:val="24"/>
          <w:szCs w:val="24"/>
        </w:rPr>
      </w:pPr>
    </w:p>
    <w:p w:rsidR="00896669" w:rsidRPr="00896669" w:rsidRDefault="002F250C" w:rsidP="00896669">
      <w:pPr>
        <w:ind w:left="720"/>
        <w:rPr>
          <w:sz w:val="24"/>
          <w:szCs w:val="24"/>
        </w:rPr>
      </w:pPr>
      <w:r w:rsidRPr="00896669">
        <w:rPr>
          <w:sz w:val="24"/>
          <w:szCs w:val="24"/>
        </w:rPr>
        <w:t>Bill Kelly</w:t>
      </w:r>
      <w:r w:rsidR="00896669" w:rsidRPr="00896669">
        <w:rPr>
          <w:sz w:val="24"/>
          <w:szCs w:val="24"/>
        </w:rPr>
        <w:t xml:space="preserve"> </w:t>
      </w:r>
      <w:r w:rsidRPr="00896669">
        <w:rPr>
          <w:sz w:val="24"/>
          <w:szCs w:val="24"/>
        </w:rPr>
        <w:t xml:space="preserve">proposed to the group </w:t>
      </w:r>
      <w:r w:rsidR="00896669" w:rsidRPr="00896669">
        <w:rPr>
          <w:sz w:val="24"/>
          <w:szCs w:val="24"/>
        </w:rPr>
        <w:t xml:space="preserve">that following Ed Hawthorne’s atmospheric storage tank fire session it would be a beneficial to </w:t>
      </w:r>
      <w:r w:rsidR="002F4E3C">
        <w:rPr>
          <w:sz w:val="24"/>
          <w:szCs w:val="24"/>
        </w:rPr>
        <w:t xml:space="preserve">supplement </w:t>
      </w:r>
      <w:r w:rsidR="00896669" w:rsidRPr="00896669">
        <w:rPr>
          <w:sz w:val="24"/>
          <w:szCs w:val="24"/>
        </w:rPr>
        <w:t xml:space="preserve">the presentation with an actual demonstration of the Industry tools </w:t>
      </w:r>
      <w:r w:rsidR="002F4E3C">
        <w:rPr>
          <w:sz w:val="24"/>
          <w:szCs w:val="24"/>
        </w:rPr>
        <w:t xml:space="preserve">that are </w:t>
      </w:r>
      <w:r w:rsidR="00896669" w:rsidRPr="00896669">
        <w:rPr>
          <w:sz w:val="24"/>
          <w:szCs w:val="24"/>
        </w:rPr>
        <w:t>available.  It was suggested that Hawthorne’</w:t>
      </w:r>
      <w:r w:rsidR="002F4E3C">
        <w:rPr>
          <w:sz w:val="24"/>
          <w:szCs w:val="24"/>
        </w:rPr>
        <w:t xml:space="preserve">s session be expanded </w:t>
      </w:r>
      <w:r w:rsidR="00896669" w:rsidRPr="00896669">
        <w:rPr>
          <w:sz w:val="24"/>
          <w:szCs w:val="24"/>
        </w:rPr>
        <w:t>to a 6 hour session</w:t>
      </w:r>
      <w:r w:rsidR="00404FF9">
        <w:rPr>
          <w:sz w:val="24"/>
          <w:szCs w:val="24"/>
        </w:rPr>
        <w:t xml:space="preserve"> that would include a 2 hour demonstration</w:t>
      </w:r>
      <w:r w:rsidR="002F4E3C">
        <w:rPr>
          <w:sz w:val="24"/>
          <w:szCs w:val="24"/>
        </w:rPr>
        <w:t xml:space="preserve"> by the </w:t>
      </w:r>
      <w:r w:rsidR="002F4E3C">
        <w:t>Industrial Fire Group within the DBRC with members consisting of PES, Paulsboro, Delaware City, Monroe and Sunoco Logistics. </w:t>
      </w:r>
      <w:r w:rsidR="00404FF9">
        <w:rPr>
          <w:sz w:val="24"/>
          <w:szCs w:val="24"/>
        </w:rPr>
        <w:t xml:space="preserve"> </w:t>
      </w:r>
      <w:r w:rsidR="002F4E3C">
        <w:rPr>
          <w:sz w:val="24"/>
          <w:szCs w:val="24"/>
        </w:rPr>
        <w:t xml:space="preserve">  Motion to expand</w:t>
      </w:r>
      <w:r w:rsidR="00404FF9">
        <w:rPr>
          <w:sz w:val="24"/>
          <w:szCs w:val="24"/>
        </w:rPr>
        <w:t xml:space="preserve"> Hawthorne’s session to a 6 hour session to include </w:t>
      </w:r>
      <w:r w:rsidR="002F4E3C">
        <w:rPr>
          <w:sz w:val="24"/>
          <w:szCs w:val="24"/>
        </w:rPr>
        <w:t>Bill’</w:t>
      </w:r>
      <w:r w:rsidR="00404FF9">
        <w:rPr>
          <w:sz w:val="24"/>
          <w:szCs w:val="24"/>
        </w:rPr>
        <w:t>s suggestion of a foam demonstration and static display was made by George Giles and seconded by Jake Morente</w:t>
      </w:r>
      <w:r w:rsidR="00896669" w:rsidRPr="00896669">
        <w:rPr>
          <w:sz w:val="24"/>
          <w:szCs w:val="24"/>
        </w:rPr>
        <w:t>.</w:t>
      </w:r>
      <w:r w:rsidR="002F4E3C">
        <w:rPr>
          <w:sz w:val="24"/>
          <w:szCs w:val="24"/>
        </w:rPr>
        <w:t xml:space="preserve">   No discussion on the motion</w:t>
      </w:r>
      <w:r w:rsidR="002F4E3C" w:rsidRPr="00CF5C89">
        <w:rPr>
          <w:sz w:val="24"/>
          <w:szCs w:val="24"/>
        </w:rPr>
        <w:t>.  Motion was unanimously adopted</w:t>
      </w:r>
    </w:p>
    <w:p w:rsidR="002F4E3C" w:rsidRDefault="002F4E3C" w:rsidP="002F4E3C">
      <w:pPr>
        <w:pStyle w:val="ListParagraph"/>
        <w:spacing w:after="0"/>
        <w:ind w:left="2160"/>
        <w:rPr>
          <w:sz w:val="24"/>
          <w:szCs w:val="24"/>
        </w:rPr>
      </w:pPr>
      <w:r w:rsidRPr="007359ED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  Bill Kelly to discuss with Ed Hawthorne.  </w:t>
      </w:r>
    </w:p>
    <w:p w:rsidR="009B56AE" w:rsidRPr="004C1041" w:rsidRDefault="009B56AE" w:rsidP="002867BD">
      <w:pPr>
        <w:pStyle w:val="ListParagraph"/>
        <w:spacing w:after="0"/>
        <w:rPr>
          <w:sz w:val="24"/>
          <w:szCs w:val="24"/>
        </w:rPr>
      </w:pPr>
    </w:p>
    <w:p w:rsidR="0034341B" w:rsidRPr="00313FF5" w:rsidRDefault="0034341B" w:rsidP="00313FF5">
      <w:pPr>
        <w:spacing w:after="0"/>
        <w:rPr>
          <w:sz w:val="24"/>
          <w:szCs w:val="24"/>
          <w:u w:val="single"/>
        </w:rPr>
      </w:pPr>
    </w:p>
    <w:p w:rsidR="009B56AE" w:rsidRPr="0034341B" w:rsidRDefault="009B56AE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34341B">
        <w:rPr>
          <w:sz w:val="24"/>
          <w:szCs w:val="24"/>
          <w:u w:val="single"/>
        </w:rPr>
        <w:t>Workshop promotional item(s) selection and approval</w:t>
      </w:r>
      <w:r w:rsidR="0034341B" w:rsidRPr="0034341B">
        <w:rPr>
          <w:sz w:val="24"/>
          <w:szCs w:val="24"/>
          <w:u w:val="single"/>
        </w:rPr>
        <w:t>:</w:t>
      </w:r>
    </w:p>
    <w:p w:rsidR="008D43C1" w:rsidRPr="008D43C1" w:rsidRDefault="00313FF5" w:rsidP="0034341B">
      <w:pPr>
        <w:pStyle w:val="ListParagraph"/>
        <w:numPr>
          <w:ilvl w:val="1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Beth Neumane obtained 3 samples of </w:t>
      </w:r>
      <w:r w:rsidR="0034341B">
        <w:rPr>
          <w:sz w:val="24"/>
          <w:szCs w:val="24"/>
        </w:rPr>
        <w:t xml:space="preserve">Logo </w:t>
      </w:r>
      <w:r w:rsidR="008D43C1">
        <w:rPr>
          <w:sz w:val="24"/>
          <w:szCs w:val="24"/>
        </w:rPr>
        <w:t>imprinted</w:t>
      </w:r>
      <w:r>
        <w:rPr>
          <w:sz w:val="24"/>
          <w:szCs w:val="24"/>
        </w:rPr>
        <w:t xml:space="preserve"> leather</w:t>
      </w:r>
      <w:r w:rsidR="00D62A5E">
        <w:rPr>
          <w:sz w:val="24"/>
          <w:szCs w:val="24"/>
        </w:rPr>
        <w:t xml:space="preserve"> ($17.24 ea.)</w:t>
      </w:r>
      <w:r>
        <w:rPr>
          <w:sz w:val="24"/>
          <w:szCs w:val="24"/>
        </w:rPr>
        <w:t xml:space="preserve">, </w:t>
      </w:r>
      <w:r w:rsidR="008D43C1">
        <w:rPr>
          <w:sz w:val="24"/>
          <w:szCs w:val="24"/>
        </w:rPr>
        <w:t>simulated leather</w:t>
      </w:r>
      <w:r w:rsidR="00D62A5E">
        <w:rPr>
          <w:sz w:val="24"/>
          <w:szCs w:val="24"/>
        </w:rPr>
        <w:t xml:space="preserve"> ($11.71 ea.)</w:t>
      </w:r>
      <w:r>
        <w:rPr>
          <w:sz w:val="24"/>
          <w:szCs w:val="24"/>
        </w:rPr>
        <w:t xml:space="preserve"> and vinyl</w:t>
      </w:r>
      <w:r w:rsidR="00D62A5E">
        <w:rPr>
          <w:sz w:val="24"/>
          <w:szCs w:val="24"/>
        </w:rPr>
        <w:t xml:space="preserve"> ($13.08 ea.)</w:t>
      </w:r>
      <w:r w:rsidR="008D43C1">
        <w:rPr>
          <w:sz w:val="24"/>
          <w:szCs w:val="24"/>
        </w:rPr>
        <w:t xml:space="preserve"> zippered 8.5” X 11” notebook &amp; appointment book</w:t>
      </w:r>
      <w:r w:rsidR="00D62A5E">
        <w:rPr>
          <w:sz w:val="24"/>
          <w:szCs w:val="24"/>
        </w:rPr>
        <w:t>s and associated costs.  Simulated leather and vinyl can only accommodate printed logos</w:t>
      </w:r>
      <w:r w:rsidR="008D43C1">
        <w:rPr>
          <w:sz w:val="24"/>
          <w:szCs w:val="24"/>
        </w:rPr>
        <w:t xml:space="preserve">.  </w:t>
      </w:r>
    </w:p>
    <w:p w:rsidR="00801B64" w:rsidRDefault="00801B64" w:rsidP="00801B6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801B64">
        <w:rPr>
          <w:sz w:val="24"/>
          <w:szCs w:val="24"/>
        </w:rPr>
        <w:t>Eyeglass</w:t>
      </w:r>
      <w:r>
        <w:rPr>
          <w:sz w:val="24"/>
          <w:szCs w:val="24"/>
        </w:rPr>
        <w:t xml:space="preserve"> Crush – Proof Case – Becky Keyser reported that the price would be $3.19 each</w:t>
      </w:r>
      <w:r w:rsidR="00D62A5E">
        <w:rPr>
          <w:sz w:val="24"/>
          <w:szCs w:val="24"/>
        </w:rPr>
        <w:t xml:space="preserve"> was unable to obtain sample in time for meeting.</w:t>
      </w:r>
      <w:r>
        <w:rPr>
          <w:sz w:val="24"/>
          <w:szCs w:val="24"/>
        </w:rPr>
        <w:t xml:space="preserve">  </w:t>
      </w:r>
    </w:p>
    <w:p w:rsidR="007359ED" w:rsidRDefault="00D62A5E" w:rsidP="007359E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Writing Instrument – Dave </w:t>
      </w:r>
      <w:r w:rsidR="007359ED">
        <w:rPr>
          <w:sz w:val="24"/>
          <w:szCs w:val="24"/>
        </w:rPr>
        <w:t>Mick</w:t>
      </w:r>
      <w:r>
        <w:rPr>
          <w:sz w:val="24"/>
          <w:szCs w:val="24"/>
        </w:rPr>
        <w:t xml:space="preserve"> showed the group a multi-purpose pen which included a pen, stylus and light for $3.08 each</w:t>
      </w:r>
      <w:r w:rsidR="007359ED">
        <w:rPr>
          <w:sz w:val="24"/>
          <w:szCs w:val="24"/>
        </w:rPr>
        <w:t>.</w:t>
      </w:r>
    </w:p>
    <w:p w:rsidR="007359ED" w:rsidRDefault="00D3795B" w:rsidP="007359E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D34D60">
        <w:rPr>
          <w:sz w:val="24"/>
          <w:szCs w:val="24"/>
        </w:rPr>
        <w:t xml:space="preserve">USB Charger Stick – Beth Neumane </w:t>
      </w:r>
      <w:r w:rsidR="002F250C">
        <w:rPr>
          <w:sz w:val="24"/>
          <w:szCs w:val="24"/>
        </w:rPr>
        <w:t>showed the group a USB power bank that would cost $6.51</w:t>
      </w:r>
      <w:r w:rsidRPr="00D34D60">
        <w:rPr>
          <w:sz w:val="24"/>
          <w:szCs w:val="24"/>
        </w:rPr>
        <w:t xml:space="preserve"> each.</w:t>
      </w:r>
    </w:p>
    <w:p w:rsidR="00367262" w:rsidRDefault="00367262" w:rsidP="0036726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discussion regarding each item the group agreed that purchasing any promotional items was directly related to the amount of funds committed by sponsors.  George Giles made a motion stating that items should be purchased according the following priorities as funds became available: </w:t>
      </w:r>
    </w:p>
    <w:p w:rsidR="00367262" w:rsidRDefault="00367262" w:rsidP="003672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Zippered 8.5” X 11” notebook &amp; appointment book</w:t>
      </w:r>
    </w:p>
    <w:p w:rsidR="00367262" w:rsidRDefault="00367262" w:rsidP="003672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</w:t>
      </w:r>
    </w:p>
    <w:p w:rsidR="00367262" w:rsidRDefault="00367262" w:rsidP="003672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USB power bank</w:t>
      </w:r>
    </w:p>
    <w:p w:rsidR="00367262" w:rsidRDefault="00367262" w:rsidP="003672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Glass case</w:t>
      </w:r>
    </w:p>
    <w:p w:rsidR="00801B64" w:rsidRPr="001619AB" w:rsidRDefault="00367262" w:rsidP="001619AB">
      <w:pPr>
        <w:ind w:left="720"/>
        <w:rPr>
          <w:sz w:val="24"/>
          <w:szCs w:val="24"/>
        </w:rPr>
      </w:pPr>
      <w:r w:rsidRPr="00367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was seconded by Bill Kelly.   </w:t>
      </w:r>
      <w:r w:rsidR="001619AB">
        <w:rPr>
          <w:sz w:val="24"/>
          <w:szCs w:val="24"/>
        </w:rPr>
        <w:t>No discussion on the motion</w:t>
      </w:r>
      <w:r w:rsidR="001619AB" w:rsidRPr="00CF5C89">
        <w:rPr>
          <w:sz w:val="24"/>
          <w:szCs w:val="24"/>
        </w:rPr>
        <w:t>.  Motion was unanimously adopted</w:t>
      </w:r>
    </w:p>
    <w:p w:rsidR="009B56AE" w:rsidRDefault="009B56AE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37C97">
        <w:rPr>
          <w:sz w:val="24"/>
          <w:szCs w:val="24"/>
          <w:u w:val="single"/>
        </w:rPr>
        <w:t>Any other business</w:t>
      </w:r>
      <w:r w:rsidR="00C37C97">
        <w:rPr>
          <w:sz w:val="24"/>
          <w:szCs w:val="24"/>
          <w:u w:val="single"/>
        </w:rPr>
        <w:t>:</w:t>
      </w:r>
    </w:p>
    <w:p w:rsidR="0036532C" w:rsidRDefault="008F697E" w:rsidP="0036532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37C97" w:rsidRPr="00283951" w:rsidRDefault="0036532C" w:rsidP="0036532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7C49" w:rsidRPr="00CF5C89" w:rsidRDefault="009B56AE" w:rsidP="00BC7C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11832">
        <w:rPr>
          <w:sz w:val="24"/>
          <w:szCs w:val="24"/>
        </w:rPr>
        <w:t xml:space="preserve"> </w:t>
      </w:r>
      <w:r w:rsidRPr="00BC7C49">
        <w:rPr>
          <w:sz w:val="24"/>
          <w:szCs w:val="24"/>
          <w:u w:val="single"/>
        </w:rPr>
        <w:t>Next meeting date</w:t>
      </w:r>
      <w:r w:rsidR="00BC7C49" w:rsidRPr="00BC7C49">
        <w:rPr>
          <w:sz w:val="24"/>
          <w:szCs w:val="24"/>
          <w:u w:val="single"/>
        </w:rPr>
        <w:t>:</w:t>
      </w:r>
      <w:r w:rsidR="008F697E">
        <w:rPr>
          <w:sz w:val="24"/>
          <w:szCs w:val="24"/>
        </w:rPr>
        <w:tab/>
      </w:r>
      <w:r w:rsidR="008F697E">
        <w:rPr>
          <w:sz w:val="24"/>
          <w:szCs w:val="24"/>
        </w:rPr>
        <w:tab/>
        <w:t>Wednesday, December 9</w:t>
      </w:r>
      <w:r w:rsidR="00BC7C49" w:rsidRPr="00CF5C89">
        <w:rPr>
          <w:sz w:val="24"/>
          <w:szCs w:val="24"/>
        </w:rPr>
        <w:t>, 2015, 2:30 – 4:30 PM</w:t>
      </w:r>
    </w:p>
    <w:p w:rsidR="009B56AE" w:rsidRPr="00BC7C49" w:rsidRDefault="00BC7C49" w:rsidP="00BC7C49">
      <w:pPr>
        <w:pStyle w:val="ListParagraph"/>
        <w:spacing w:after="0"/>
        <w:ind w:left="3600"/>
        <w:rPr>
          <w:sz w:val="24"/>
          <w:szCs w:val="24"/>
        </w:rPr>
      </w:pPr>
      <w:r w:rsidRPr="00CF5C89">
        <w:rPr>
          <w:sz w:val="24"/>
          <w:szCs w:val="24"/>
        </w:rPr>
        <w:t>Mill Creek Fire Station 21 Training Room</w:t>
      </w:r>
    </w:p>
    <w:p w:rsidR="00BC7C49" w:rsidRPr="00311832" w:rsidRDefault="00BC7C49" w:rsidP="00BC7C49">
      <w:pPr>
        <w:pStyle w:val="ListParagraph"/>
        <w:spacing w:after="0"/>
        <w:rPr>
          <w:sz w:val="24"/>
          <w:szCs w:val="24"/>
        </w:rPr>
      </w:pPr>
    </w:p>
    <w:p w:rsidR="00283951" w:rsidRPr="00283951" w:rsidRDefault="009B56AE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311832">
        <w:rPr>
          <w:sz w:val="24"/>
          <w:szCs w:val="24"/>
        </w:rPr>
        <w:t xml:space="preserve"> </w:t>
      </w:r>
      <w:r w:rsidRPr="00283951">
        <w:rPr>
          <w:sz w:val="24"/>
          <w:szCs w:val="24"/>
          <w:u w:val="single"/>
        </w:rPr>
        <w:t>Adjournment</w:t>
      </w:r>
      <w:r w:rsidR="00283951" w:rsidRPr="00283951">
        <w:rPr>
          <w:sz w:val="24"/>
          <w:szCs w:val="24"/>
          <w:u w:val="single"/>
        </w:rPr>
        <w:t>:</w:t>
      </w:r>
      <w:r w:rsidRPr="00283951">
        <w:rPr>
          <w:sz w:val="24"/>
          <w:szCs w:val="24"/>
          <w:u w:val="single"/>
        </w:rPr>
        <w:t xml:space="preserve"> </w:t>
      </w:r>
      <w:r w:rsidR="00283951">
        <w:rPr>
          <w:sz w:val="24"/>
          <w:szCs w:val="24"/>
        </w:rPr>
        <w:tab/>
        <w:t>Motion to adjourn by</w:t>
      </w:r>
      <w:r w:rsidR="00B94DED">
        <w:rPr>
          <w:sz w:val="24"/>
          <w:szCs w:val="24"/>
        </w:rPr>
        <w:t xml:space="preserve"> George Giles</w:t>
      </w:r>
      <w:r w:rsidR="00283951">
        <w:rPr>
          <w:sz w:val="24"/>
          <w:szCs w:val="24"/>
        </w:rPr>
        <w:t xml:space="preserve">, seconded by </w:t>
      </w:r>
      <w:r w:rsidR="00B94DED">
        <w:rPr>
          <w:sz w:val="24"/>
          <w:szCs w:val="24"/>
        </w:rPr>
        <w:t>Jake Morente.</w:t>
      </w:r>
    </w:p>
    <w:p w:rsidR="009B56AE" w:rsidRPr="00283951" w:rsidRDefault="00B94DED" w:rsidP="00283951">
      <w:pPr>
        <w:pStyle w:val="ListParagraph"/>
        <w:spacing w:after="0"/>
        <w:ind w:left="2880"/>
        <w:rPr>
          <w:sz w:val="24"/>
          <w:szCs w:val="24"/>
          <w:u w:val="single"/>
        </w:rPr>
      </w:pPr>
      <w:r>
        <w:rPr>
          <w:sz w:val="24"/>
          <w:szCs w:val="24"/>
        </w:rPr>
        <w:t>Meeting adjournment time was not recorded since no secretary was present.</w:t>
      </w:r>
    </w:p>
    <w:p w:rsidR="009776E1" w:rsidRPr="00311832" w:rsidRDefault="009776E1" w:rsidP="003A288E">
      <w:pPr>
        <w:spacing w:after="0"/>
        <w:rPr>
          <w:sz w:val="24"/>
          <w:szCs w:val="24"/>
        </w:rPr>
      </w:pPr>
    </w:p>
    <w:p w:rsidR="000A3270" w:rsidRPr="00311832" w:rsidRDefault="000A3270" w:rsidP="003A288E">
      <w:pPr>
        <w:spacing w:after="0"/>
        <w:rPr>
          <w:sz w:val="24"/>
          <w:szCs w:val="24"/>
        </w:rPr>
      </w:pPr>
      <w:r w:rsidRPr="00311832">
        <w:rPr>
          <w:sz w:val="24"/>
          <w:szCs w:val="24"/>
        </w:rPr>
        <w:t>Developed and submitted by D. Irwin</w:t>
      </w:r>
    </w:p>
    <w:p w:rsidR="009776E1" w:rsidRPr="00311832" w:rsidRDefault="009776E1" w:rsidP="003A288E">
      <w:pPr>
        <w:spacing w:after="0"/>
        <w:rPr>
          <w:sz w:val="24"/>
          <w:szCs w:val="24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9776E1">
      <w:pPr>
        <w:spacing w:after="0"/>
        <w:rPr>
          <w:sz w:val="26"/>
          <w:szCs w:val="26"/>
        </w:rPr>
      </w:pPr>
    </w:p>
    <w:tbl>
      <w:tblPr>
        <w:tblStyle w:val="TableGrid"/>
        <w:tblpPr w:leftFromText="180" w:rightFromText="180" w:horzAnchor="margin" w:tblpXSpec="center" w:tblpY="330"/>
        <w:tblW w:w="14058" w:type="dxa"/>
        <w:tblLayout w:type="fixed"/>
        <w:tblLook w:val="04A0"/>
      </w:tblPr>
      <w:tblGrid>
        <w:gridCol w:w="662"/>
        <w:gridCol w:w="976"/>
        <w:gridCol w:w="1440"/>
        <w:gridCol w:w="1080"/>
        <w:gridCol w:w="1800"/>
        <w:gridCol w:w="2880"/>
        <w:gridCol w:w="2970"/>
        <w:gridCol w:w="2250"/>
      </w:tblGrid>
      <w:tr w:rsidR="00106869" w:rsidTr="0035079B">
        <w:tc>
          <w:tcPr>
            <w:tcW w:w="14058" w:type="dxa"/>
            <w:gridSpan w:val="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106869" w:rsidRDefault="00106869" w:rsidP="003507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8087360</wp:posOffset>
                  </wp:positionH>
                  <wp:positionV relativeFrom="paragraph">
                    <wp:posOffset>128905</wp:posOffset>
                  </wp:positionV>
                  <wp:extent cx="628650" cy="63309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155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103505</wp:posOffset>
                  </wp:positionV>
                  <wp:extent cx="651510" cy="657225"/>
                  <wp:effectExtent l="1905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B41">
              <w:rPr>
                <w:b/>
                <w:i/>
                <w:sz w:val="24"/>
                <w:szCs w:val="24"/>
              </w:rPr>
              <w:t xml:space="preserve">State of Delaware –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980E37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461B41">
              <w:rPr>
                <w:b/>
                <w:i/>
                <w:sz w:val="24"/>
                <w:szCs w:val="24"/>
              </w:rPr>
              <w:t xml:space="preserve"> Annual Hazardous Materials Training Workshop</w:t>
            </w:r>
          </w:p>
          <w:p w:rsidR="00106869" w:rsidRPr="004D2061" w:rsidRDefault="00106869" w:rsidP="0035079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SCHEDULE OF </w:t>
            </w:r>
            <w:r w:rsidRPr="00706170">
              <w:rPr>
                <w:b/>
                <w:i/>
                <w:sz w:val="28"/>
                <w:szCs w:val="28"/>
                <w:u w:val="single"/>
              </w:rPr>
              <w:t>SPECIALIZED PRE-WORKSHOP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5688E">
              <w:rPr>
                <w:b/>
                <w:i/>
                <w:sz w:val="28"/>
                <w:szCs w:val="28"/>
              </w:rPr>
              <w:t>TRAINING SESSIONS</w:t>
            </w:r>
          </w:p>
          <w:p w:rsidR="00106869" w:rsidRPr="0037091B" w:rsidRDefault="00106869" w:rsidP="0035079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Friday, April 1, 2016</w:t>
            </w:r>
          </w:p>
          <w:p w:rsidR="00106869" w:rsidRPr="00BD72A3" w:rsidRDefault="00106869" w:rsidP="0035079B">
            <w:pPr>
              <w:jc w:val="center"/>
              <w:rPr>
                <w:b/>
                <w:i/>
                <w:sz w:val="20"/>
                <w:szCs w:val="20"/>
              </w:rPr>
            </w:pPr>
            <w:r w:rsidRPr="00BD72A3">
              <w:rPr>
                <w:b/>
                <w:i/>
                <w:sz w:val="20"/>
                <w:szCs w:val="20"/>
              </w:rPr>
              <w:t xml:space="preserve">See Separate </w:t>
            </w:r>
            <w:r>
              <w:rPr>
                <w:b/>
                <w:i/>
                <w:sz w:val="20"/>
                <w:szCs w:val="20"/>
              </w:rPr>
              <w:t xml:space="preserve">Training </w:t>
            </w:r>
            <w:r w:rsidRPr="00BD72A3">
              <w:rPr>
                <w:b/>
                <w:i/>
                <w:sz w:val="20"/>
                <w:szCs w:val="20"/>
              </w:rPr>
              <w:t xml:space="preserve">Class Schedule for </w:t>
            </w:r>
            <w:r>
              <w:rPr>
                <w:b/>
                <w:i/>
                <w:sz w:val="20"/>
                <w:szCs w:val="20"/>
              </w:rPr>
              <w:t>Saturday</w:t>
            </w:r>
            <w:r w:rsidRPr="00BD72A3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April 2, 2015</w:t>
            </w:r>
          </w:p>
          <w:p w:rsidR="00106869" w:rsidRPr="00BD72A3" w:rsidRDefault="00106869" w:rsidP="0035079B">
            <w:pPr>
              <w:jc w:val="center"/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>eambuilding Dinner to be held: Friday Evening, April 1, 2016,  6 – 8:30 pm</w:t>
            </w:r>
            <w:r w:rsidRPr="00BD72A3">
              <w:rPr>
                <w:b/>
                <w:i/>
                <w:sz w:val="24"/>
                <w:szCs w:val="24"/>
              </w:rPr>
              <w:t xml:space="preserve"> -</w:t>
            </w:r>
            <w:r>
              <w:rPr>
                <w:b/>
                <w:i/>
                <w:sz w:val="24"/>
                <w:szCs w:val="24"/>
              </w:rPr>
              <w:t xml:space="preserve"> KEYNOTE SPEAKER – Ed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47E16">
              <w:rPr>
                <w:b/>
                <w:sz w:val="24"/>
                <w:szCs w:val="24"/>
              </w:rPr>
              <w:t>Hawthorne</w:t>
            </w:r>
          </w:p>
          <w:p w:rsidR="00106869" w:rsidRPr="00BD72A3" w:rsidRDefault="00106869" w:rsidP="0035079B">
            <w:pPr>
              <w:jc w:val="center"/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>Location of Dinner and Training Sessions:  Delaware State Fire School - 1461 Chestnut Grove, Dover, DE  19904</w:t>
            </w:r>
          </w:p>
          <w:p w:rsidR="00106869" w:rsidRPr="009D609D" w:rsidRDefault="00106869" w:rsidP="00350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“Educating Responders for Today and Tomorrow”</w:t>
            </w:r>
          </w:p>
        </w:tc>
      </w:tr>
      <w:tr w:rsidR="00106869" w:rsidTr="0035079B">
        <w:trPr>
          <w:trHeight w:val="377"/>
        </w:trPr>
        <w:tc>
          <w:tcPr>
            <w:tcW w:w="1638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  <w:vAlign w:val="center"/>
          </w:tcPr>
          <w:p w:rsidR="00106869" w:rsidRPr="00CA38FF" w:rsidRDefault="00106869" w:rsidP="0035079B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8:00 to </w:t>
            </w:r>
            <w:r w:rsidRPr="0034320F">
              <w:rPr>
                <w:b/>
                <w:sz w:val="16"/>
                <w:szCs w:val="16"/>
              </w:rPr>
              <w:t>8:30 am</w:t>
            </w:r>
          </w:p>
        </w:tc>
        <w:tc>
          <w:tcPr>
            <w:tcW w:w="12420" w:type="dxa"/>
            <w:gridSpan w:val="6"/>
            <w:tcBorders>
              <w:left w:val="nil"/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106869" w:rsidRPr="00CA38FF" w:rsidRDefault="00106869" w:rsidP="0035079B">
            <w:pPr>
              <w:jc w:val="center"/>
              <w:rPr>
                <w:b/>
                <w:i/>
                <w:highlight w:val="yellow"/>
              </w:rPr>
            </w:pPr>
            <w:r w:rsidRPr="009F5D67">
              <w:rPr>
                <w:b/>
                <w:i/>
              </w:rPr>
              <w:t>REGISTRATION and Continental Breakfast</w:t>
            </w:r>
          </w:p>
        </w:tc>
      </w:tr>
      <w:tr w:rsidR="00106869" w:rsidTr="0035079B">
        <w:trPr>
          <w:trHeight w:val="377"/>
        </w:trPr>
        <w:tc>
          <w:tcPr>
            <w:tcW w:w="66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106869" w:rsidRDefault="00106869" w:rsidP="003507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  <w:vAlign w:val="center"/>
          </w:tcPr>
          <w:p w:rsidR="00106869" w:rsidRPr="009D609D" w:rsidRDefault="00106869" w:rsidP="0035079B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:rsidR="00106869" w:rsidRPr="009D609D" w:rsidRDefault="00106869" w:rsidP="0035079B">
            <w:pPr>
              <w:jc w:val="center"/>
              <w:rPr>
                <w:b/>
                <w:i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106869" w:rsidRPr="009D609D" w:rsidRDefault="00106869" w:rsidP="0035079B">
            <w:pPr>
              <w:jc w:val="center"/>
              <w:rPr>
                <w:b/>
                <w:i/>
              </w:rPr>
            </w:pPr>
            <w:r w:rsidRPr="009D609D">
              <w:rPr>
                <w:b/>
                <w:i/>
              </w:rPr>
              <w:t>Training Sessions – Class Title and Instructor</w:t>
            </w:r>
            <w:r>
              <w:rPr>
                <w:b/>
                <w:i/>
              </w:rPr>
              <w:t xml:space="preserve"> – 15 minute Breaks @ 10 am and 2:15 pm</w:t>
            </w:r>
          </w:p>
        </w:tc>
      </w:tr>
      <w:tr w:rsidR="00106869" w:rsidRPr="006839B3" w:rsidTr="0035079B">
        <w:tc>
          <w:tcPr>
            <w:tcW w:w="662" w:type="dxa"/>
            <w:vMerge w:val="restart"/>
            <w:shd w:val="clear" w:color="auto" w:fill="auto"/>
            <w:textDirection w:val="btLr"/>
            <w:vAlign w:val="center"/>
          </w:tcPr>
          <w:p w:rsidR="00106869" w:rsidRDefault="00106869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8:30-11:45 am</w:t>
            </w:r>
          </w:p>
          <w:p w:rsidR="00106869" w:rsidRPr="00CA38FF" w:rsidRDefault="00106869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hours</w:t>
            </w:r>
          </w:p>
        </w:tc>
        <w:tc>
          <w:tcPr>
            <w:tcW w:w="2416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A</w:t>
            </w:r>
          </w:p>
        </w:tc>
        <w:tc>
          <w:tcPr>
            <w:tcW w:w="2880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B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C</w:t>
            </w:r>
          </w:p>
        </w:tc>
        <w:tc>
          <w:tcPr>
            <w:tcW w:w="2970" w:type="dxa"/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D</w:t>
            </w:r>
          </w:p>
        </w:tc>
        <w:tc>
          <w:tcPr>
            <w:tcW w:w="2250" w:type="dxa"/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E</w:t>
            </w:r>
          </w:p>
        </w:tc>
      </w:tr>
      <w:tr w:rsidR="00106869" w:rsidTr="00106869">
        <w:trPr>
          <w:trHeight w:val="2207"/>
        </w:trPr>
        <w:tc>
          <w:tcPr>
            <w:tcW w:w="662" w:type="dxa"/>
            <w:vMerge/>
            <w:shd w:val="clear" w:color="auto" w:fill="auto"/>
            <w:vAlign w:val="center"/>
          </w:tcPr>
          <w:p w:rsidR="00106869" w:rsidRDefault="00106869" w:rsidP="0035079B">
            <w:pPr>
              <w:ind w:left="113" w:right="113"/>
              <w:jc w:val="center"/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Hospital DECON &amp; Ebola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Part 1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***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Joe Leonetti and staff ,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Saint Francis Healthcare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Emergency Management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Safety &amp; Security,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Saint Francis Hospital</w:t>
            </w:r>
          </w:p>
          <w:p w:rsidR="00106869" w:rsidRPr="00D82608" w:rsidRDefault="00106869" w:rsidP="0035079B">
            <w:pPr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 xml:space="preserve">Facilitator: J. Leonetti </w:t>
            </w:r>
          </w:p>
        </w:tc>
        <w:tc>
          <w:tcPr>
            <w:tcW w:w="2880" w:type="dxa"/>
            <w:gridSpan w:val="2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 xml:space="preserve">“If You Cannot </w:t>
            </w:r>
            <w:r w:rsidRPr="00D82608">
              <w:rPr>
                <w:b/>
                <w:sz w:val="20"/>
                <w:szCs w:val="20"/>
                <w:u w:val="single"/>
              </w:rPr>
              <w:t>Measure</w:t>
            </w:r>
            <w:r w:rsidRPr="00D82608">
              <w:rPr>
                <w:b/>
                <w:sz w:val="20"/>
                <w:szCs w:val="20"/>
              </w:rPr>
              <w:t xml:space="preserve"> It – You Cannot </w:t>
            </w:r>
            <w:r w:rsidRPr="00D82608">
              <w:rPr>
                <w:b/>
                <w:sz w:val="20"/>
                <w:szCs w:val="20"/>
                <w:u w:val="single"/>
              </w:rPr>
              <w:t>Manage</w:t>
            </w:r>
            <w:r w:rsidRPr="00D82608">
              <w:rPr>
                <w:b/>
                <w:sz w:val="20"/>
                <w:szCs w:val="20"/>
              </w:rPr>
              <w:t xml:space="preserve"> It!” </w:t>
            </w:r>
          </w:p>
          <w:p w:rsidR="00106869" w:rsidRPr="00D82608" w:rsidRDefault="00106869" w:rsidP="0035079B">
            <w:pPr>
              <w:jc w:val="center"/>
              <w:rPr>
                <w:b/>
                <w:i/>
                <w:sz w:val="20"/>
                <w:szCs w:val="20"/>
              </w:rPr>
            </w:pPr>
            <w:r w:rsidRPr="00D82608">
              <w:rPr>
                <w:b/>
                <w:i/>
                <w:sz w:val="20"/>
                <w:szCs w:val="20"/>
              </w:rPr>
              <w:t xml:space="preserve">Advanced Air Monitoring  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Part 1 – Classroom Theory    (Limited to 30 people)</w:t>
            </w:r>
          </w:p>
          <w:p w:rsidR="00106869" w:rsidRPr="00D82608" w:rsidRDefault="00106869" w:rsidP="0035079B">
            <w:pPr>
              <w:ind w:left="180" w:hanging="180"/>
              <w:jc w:val="center"/>
              <w:rPr>
                <w:i/>
                <w:sz w:val="20"/>
                <w:szCs w:val="20"/>
              </w:rPr>
            </w:pPr>
            <w:r w:rsidRPr="00D82608">
              <w:rPr>
                <w:i/>
                <w:sz w:val="20"/>
                <w:szCs w:val="20"/>
              </w:rPr>
              <w:t xml:space="preserve"> Frank Docimo  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>Facilitator: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sz w:val="20"/>
                <w:szCs w:val="20"/>
              </w:rPr>
              <w:t xml:space="preserve">“Anhydrous Ammonia –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sz w:val="20"/>
                <w:szCs w:val="20"/>
              </w:rPr>
              <w:t xml:space="preserve">Emergency Response Training”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Part 1 – Classroom Theory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(Limited to 30 people)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David Binder, Director EHS </w:t>
            </w:r>
          </w:p>
          <w:p w:rsidR="00106869" w:rsidRPr="00D82608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Tanner Industries</w:t>
            </w:r>
          </w:p>
          <w:p w:rsidR="00106869" w:rsidRPr="00D82608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 </w:t>
            </w:r>
          </w:p>
          <w:p w:rsidR="00106869" w:rsidRPr="00106869" w:rsidRDefault="00106869" w:rsidP="00106869">
            <w:pPr>
              <w:ind w:left="410"/>
              <w:jc w:val="center"/>
              <w:rPr>
                <w:b/>
                <w:color w:val="FF0000"/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 xml:space="preserve">Facilitator: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06869" w:rsidRPr="00420A78" w:rsidRDefault="00106869" w:rsidP="0035079B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 Cylinder Recertification Inspections a</w:t>
            </w:r>
            <w:r>
              <w:rPr>
                <w:b/>
                <w:bCs/>
                <w:i/>
                <w:iCs/>
                <w:sz w:val="20"/>
                <w:szCs w:val="20"/>
              </w:rPr>
              <w:t>nd Cylinder Markings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Hazardous Material Packaging Markings and Labeling</w:t>
            </w:r>
          </w:p>
          <w:p w:rsidR="00106869" w:rsidRDefault="00106869" w:rsidP="0035079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06869" w:rsidRPr="00D82608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U.S. DOT PHMSA </w:t>
            </w:r>
          </w:p>
          <w:p w:rsidR="00106869" w:rsidRPr="00D82608" w:rsidRDefault="00106869" w:rsidP="0035079B">
            <w:pPr>
              <w:rPr>
                <w:b/>
                <w:color w:val="FF0000"/>
                <w:sz w:val="20"/>
                <w:szCs w:val="20"/>
              </w:rPr>
            </w:pPr>
          </w:p>
          <w:p w:rsidR="00106869" w:rsidRPr="00840CE5" w:rsidRDefault="00106869" w:rsidP="0035079B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840CE5">
              <w:rPr>
                <w:b/>
                <w:color w:val="FF0000"/>
                <w:sz w:val="18"/>
                <w:szCs w:val="18"/>
              </w:rPr>
              <w:t>Facilitator</w:t>
            </w:r>
            <w:r w:rsidRPr="00347E16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347E16">
              <w:rPr>
                <w:color w:val="FF0000"/>
                <w:sz w:val="18"/>
                <w:szCs w:val="18"/>
              </w:rPr>
              <w:t xml:space="preserve">   T. Murray</w:t>
            </w:r>
            <w:r w:rsidRPr="00840CE5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shd w:val="clear" w:color="auto" w:fill="auto"/>
          </w:tcPr>
          <w:p w:rsidR="00106869" w:rsidRDefault="00106869" w:rsidP="0035079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06869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 Labs &amp; Marijuana Grow Labs</w:t>
            </w:r>
          </w:p>
          <w:p w:rsidR="00106869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106869" w:rsidRPr="00D93E0D" w:rsidRDefault="00106869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106869" w:rsidRDefault="00106869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Higgins</w:t>
            </w:r>
          </w:p>
          <w:p w:rsidR="00106869" w:rsidRDefault="00106869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106869" w:rsidRDefault="00106869" w:rsidP="003507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  <w:r>
              <w:rPr>
                <w:b/>
                <w:color w:val="FF0000"/>
                <w:sz w:val="18"/>
                <w:szCs w:val="18"/>
              </w:rPr>
              <w:t xml:space="preserve"> M. Higgins</w:t>
            </w:r>
          </w:p>
          <w:p w:rsidR="00106869" w:rsidRPr="00043496" w:rsidRDefault="00106869" w:rsidP="0035079B">
            <w:pPr>
              <w:rPr>
                <w:b/>
                <w:sz w:val="36"/>
                <w:szCs w:val="36"/>
              </w:rPr>
            </w:pPr>
            <w:r w:rsidRPr="00B71370">
              <w:rPr>
                <w:sz w:val="20"/>
                <w:szCs w:val="20"/>
              </w:rPr>
              <w:t xml:space="preserve"> </w:t>
            </w:r>
          </w:p>
        </w:tc>
      </w:tr>
      <w:tr w:rsidR="00106869" w:rsidTr="0035079B">
        <w:trPr>
          <w:trHeight w:val="260"/>
        </w:trPr>
        <w:tc>
          <w:tcPr>
            <w:tcW w:w="1638" w:type="dxa"/>
            <w:gridSpan w:val="2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106869" w:rsidRPr="005414DD" w:rsidRDefault="00106869" w:rsidP="003507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11:45 am</w:t>
            </w:r>
            <w:r w:rsidRPr="005414DD">
              <w:rPr>
                <w:b/>
                <w:sz w:val="16"/>
                <w:szCs w:val="16"/>
              </w:rPr>
              <w:t xml:space="preserve"> to 1</w:t>
            </w:r>
            <w:r>
              <w:rPr>
                <w:b/>
                <w:sz w:val="16"/>
                <w:szCs w:val="16"/>
              </w:rPr>
              <w:t>:15</w:t>
            </w:r>
            <w:r w:rsidRPr="005414DD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12420" w:type="dxa"/>
            <w:gridSpan w:val="6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106869" w:rsidRPr="005414DD" w:rsidRDefault="00106869" w:rsidP="0035079B">
            <w:pPr>
              <w:jc w:val="center"/>
              <w:rPr>
                <w:b/>
                <w:i/>
                <w:highlight w:val="yellow"/>
              </w:rPr>
            </w:pPr>
            <w:r w:rsidRPr="005414DD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IS ON YOUR OWN</w:t>
            </w:r>
          </w:p>
        </w:tc>
      </w:tr>
      <w:tr w:rsidR="00106869" w:rsidTr="0035079B">
        <w:tc>
          <w:tcPr>
            <w:tcW w:w="662" w:type="dxa"/>
            <w:vMerge w:val="restart"/>
            <w:shd w:val="clear" w:color="auto" w:fill="auto"/>
            <w:textDirection w:val="btLr"/>
            <w:vAlign w:val="center"/>
          </w:tcPr>
          <w:p w:rsidR="00106869" w:rsidRDefault="00106869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1:15-4:30 pm</w:t>
            </w:r>
          </w:p>
          <w:p w:rsidR="00106869" w:rsidRDefault="00106869" w:rsidP="0035079B">
            <w:pPr>
              <w:ind w:left="113" w:right="113"/>
              <w:jc w:val="center"/>
            </w:pPr>
            <w:r>
              <w:rPr>
                <w:b/>
              </w:rPr>
              <w:t>3 hours</w:t>
            </w:r>
          </w:p>
        </w:tc>
        <w:tc>
          <w:tcPr>
            <w:tcW w:w="2416" w:type="dxa"/>
            <w:gridSpan w:val="2"/>
            <w:shd w:val="clear" w:color="auto" w:fill="92CDDC" w:themeFill="accent5" w:themeFillTint="99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F</w:t>
            </w:r>
          </w:p>
        </w:tc>
        <w:tc>
          <w:tcPr>
            <w:tcW w:w="2880" w:type="dxa"/>
            <w:gridSpan w:val="2"/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Session G</w:t>
            </w:r>
          </w:p>
        </w:tc>
        <w:tc>
          <w:tcPr>
            <w:tcW w:w="2880" w:type="dxa"/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106869" w:rsidRPr="0094756F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94756F">
              <w:rPr>
                <w:b/>
                <w:sz w:val="20"/>
                <w:szCs w:val="20"/>
              </w:rPr>
              <w:t>Session I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106869" w:rsidRPr="00D82608" w:rsidRDefault="00106869" w:rsidP="0035079B">
            <w:pPr>
              <w:jc w:val="center"/>
              <w:rPr>
                <w:b/>
                <w:i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J</w:t>
            </w:r>
          </w:p>
        </w:tc>
      </w:tr>
      <w:tr w:rsidR="00106869" w:rsidTr="00106869">
        <w:trPr>
          <w:trHeight w:val="2378"/>
        </w:trPr>
        <w:tc>
          <w:tcPr>
            <w:tcW w:w="662" w:type="dxa"/>
            <w:vMerge/>
            <w:shd w:val="clear" w:color="auto" w:fill="auto"/>
            <w:vAlign w:val="center"/>
          </w:tcPr>
          <w:p w:rsidR="00106869" w:rsidRDefault="00106869" w:rsidP="0035079B">
            <w:pPr>
              <w:jc w:val="center"/>
            </w:pPr>
          </w:p>
        </w:tc>
        <w:tc>
          <w:tcPr>
            <w:tcW w:w="2416" w:type="dxa"/>
            <w:gridSpan w:val="2"/>
          </w:tcPr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Hospital DECON &amp; Ebola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Part 2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***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Joe Leonetti and staff,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Saint Francis Healthcare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Emergency Management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Safety &amp; Security, </w:t>
            </w:r>
          </w:p>
          <w:p w:rsidR="00106869" w:rsidRPr="00D82608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>Saint Francis Hospital</w:t>
            </w:r>
          </w:p>
          <w:p w:rsidR="00106869" w:rsidRPr="00D82608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>Facilitator: J. Leonetti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sz w:val="20"/>
                <w:szCs w:val="20"/>
              </w:rPr>
              <w:t xml:space="preserve">“If You Cannot </w:t>
            </w:r>
            <w:r w:rsidRPr="00D82608">
              <w:rPr>
                <w:b/>
                <w:bCs/>
                <w:sz w:val="20"/>
                <w:szCs w:val="20"/>
                <w:u w:val="single"/>
              </w:rPr>
              <w:t xml:space="preserve">Measure </w:t>
            </w:r>
            <w:r w:rsidRPr="00D82608">
              <w:rPr>
                <w:b/>
                <w:bCs/>
                <w:sz w:val="20"/>
                <w:szCs w:val="20"/>
              </w:rPr>
              <w:t xml:space="preserve">It –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sz w:val="20"/>
                <w:szCs w:val="20"/>
              </w:rPr>
              <w:t xml:space="preserve">You Cannot </w:t>
            </w:r>
            <w:r w:rsidRPr="00D82608">
              <w:rPr>
                <w:b/>
                <w:bCs/>
                <w:sz w:val="20"/>
                <w:szCs w:val="20"/>
                <w:u w:val="single"/>
              </w:rPr>
              <w:t xml:space="preserve">Manage </w:t>
            </w:r>
            <w:r w:rsidRPr="00D82608">
              <w:rPr>
                <w:b/>
                <w:bCs/>
                <w:sz w:val="20"/>
                <w:szCs w:val="20"/>
              </w:rPr>
              <w:t xml:space="preserve">It!”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Advanced Air Monitoring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Part 2 – Hands-on Training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(Limited to 30 people)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Frank Docimo </w:t>
            </w:r>
          </w:p>
          <w:p w:rsidR="00106869" w:rsidRPr="00D82608" w:rsidRDefault="00106869" w:rsidP="003507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 xml:space="preserve">Facilitator: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82608">
              <w:rPr>
                <w:b/>
                <w:bCs/>
                <w:sz w:val="20"/>
                <w:szCs w:val="20"/>
              </w:rPr>
              <w:t xml:space="preserve">“Anhydrous Ammonia –  Emergency Response Training”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bCs/>
                <w:i/>
                <w:iCs/>
                <w:sz w:val="20"/>
                <w:szCs w:val="20"/>
              </w:rPr>
              <w:t xml:space="preserve">Part 2 – Hands-On Training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82608">
              <w:rPr>
                <w:b/>
                <w:sz w:val="20"/>
                <w:szCs w:val="20"/>
              </w:rPr>
              <w:t>(Limited to 30 people)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David Binder, Director EHS </w:t>
            </w:r>
          </w:p>
          <w:p w:rsidR="00106869" w:rsidRPr="00D82608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Tanner Industries </w:t>
            </w:r>
          </w:p>
          <w:p w:rsidR="00106869" w:rsidRPr="00D82608" w:rsidRDefault="00106869" w:rsidP="0035079B">
            <w:pPr>
              <w:ind w:left="410"/>
              <w:jc w:val="center"/>
              <w:rPr>
                <w:b/>
                <w:color w:val="FF0000"/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 xml:space="preserve">Facilitator: </w:t>
            </w:r>
          </w:p>
          <w:p w:rsidR="00106869" w:rsidRPr="00D82608" w:rsidRDefault="00106869" w:rsidP="0035079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106869" w:rsidRPr="00D82608" w:rsidRDefault="00106869" w:rsidP="003507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06869" w:rsidRDefault="00106869" w:rsidP="0035079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Road Trailer and Container </w:t>
            </w:r>
            <w:proofErr w:type="spellStart"/>
            <w:r>
              <w:rPr>
                <w:b/>
                <w:bCs/>
                <w:sz w:val="20"/>
                <w:szCs w:val="20"/>
              </w:rPr>
              <w:t>Placarding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Shipping Papers and Emergency</w:t>
            </w:r>
            <w:r w:rsidRPr="00B00161">
              <w:rPr>
                <w:b/>
                <w:sz w:val="20"/>
                <w:szCs w:val="20"/>
              </w:rPr>
              <w:t xml:space="preserve"> Response Info</w:t>
            </w:r>
            <w:r>
              <w:rPr>
                <w:b/>
                <w:sz w:val="20"/>
                <w:szCs w:val="20"/>
              </w:rPr>
              <w:t>rmation and the new 2016 edition of the Emergency Response Guidebook</w:t>
            </w:r>
          </w:p>
          <w:p w:rsidR="00106869" w:rsidRPr="00331CAD" w:rsidRDefault="00106869" w:rsidP="003507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106869" w:rsidRPr="00B00161" w:rsidRDefault="00106869" w:rsidP="003507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2608">
              <w:rPr>
                <w:i/>
                <w:iCs/>
                <w:sz w:val="20"/>
                <w:szCs w:val="20"/>
              </w:rPr>
              <w:t xml:space="preserve">U.S. DOT PHMSA </w:t>
            </w:r>
          </w:p>
          <w:p w:rsidR="00106869" w:rsidRPr="00D82608" w:rsidRDefault="00106869" w:rsidP="0035079B">
            <w:pPr>
              <w:jc w:val="center"/>
              <w:rPr>
                <w:sz w:val="20"/>
                <w:szCs w:val="20"/>
              </w:rPr>
            </w:pPr>
            <w:r w:rsidRPr="00D82608">
              <w:rPr>
                <w:b/>
                <w:color w:val="FF0000"/>
                <w:sz w:val="20"/>
                <w:szCs w:val="20"/>
              </w:rPr>
              <w:t>Facilitator</w:t>
            </w:r>
            <w:r w:rsidRPr="00C764EB">
              <w:rPr>
                <w:b/>
                <w:color w:val="FF0000"/>
                <w:sz w:val="20"/>
                <w:szCs w:val="20"/>
              </w:rPr>
              <w:t>:</w:t>
            </w:r>
            <w:r w:rsidRPr="00C764EB">
              <w:rPr>
                <w:iCs/>
                <w:color w:val="FF0000"/>
                <w:sz w:val="20"/>
                <w:szCs w:val="20"/>
              </w:rPr>
              <w:t xml:space="preserve"> T Murray</w:t>
            </w:r>
            <w:r w:rsidRPr="00D82608">
              <w:rPr>
                <w:i/>
                <w:iCs/>
                <w:sz w:val="20"/>
                <w:szCs w:val="20"/>
              </w:rPr>
              <w:t xml:space="preserve"> </w:t>
            </w:r>
            <w:r w:rsidRPr="00D82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:rsidR="00106869" w:rsidRDefault="00106869" w:rsidP="0035079B">
            <w:pPr>
              <w:jc w:val="center"/>
              <w:rPr>
                <w:b/>
                <w:sz w:val="20"/>
                <w:szCs w:val="20"/>
              </w:rPr>
            </w:pPr>
          </w:p>
          <w:p w:rsidR="00106869" w:rsidRDefault="00106869" w:rsidP="0035079B">
            <w:pPr>
              <w:jc w:val="center"/>
              <w:rPr>
                <w:b/>
                <w:sz w:val="20"/>
                <w:szCs w:val="20"/>
              </w:rPr>
            </w:pPr>
          </w:p>
          <w:p w:rsidR="00106869" w:rsidRDefault="00106869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Suicide</w:t>
            </w:r>
          </w:p>
          <w:p w:rsidR="00106869" w:rsidRDefault="00106869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106869" w:rsidRPr="00EA708C" w:rsidRDefault="00106869" w:rsidP="0035079B">
            <w:pPr>
              <w:jc w:val="center"/>
              <w:rPr>
                <w:i/>
                <w:sz w:val="18"/>
                <w:szCs w:val="18"/>
              </w:rPr>
            </w:pPr>
            <w:r w:rsidRPr="00EA708C">
              <w:rPr>
                <w:i/>
                <w:sz w:val="18"/>
                <w:szCs w:val="18"/>
              </w:rPr>
              <w:t>Instructor:</w:t>
            </w:r>
          </w:p>
          <w:p w:rsidR="00106869" w:rsidRDefault="00106869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TBD</w:t>
            </w:r>
          </w:p>
          <w:p w:rsidR="00106869" w:rsidRDefault="00106869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106869" w:rsidRPr="00043496" w:rsidRDefault="00106869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D. Mick</w:t>
            </w:r>
          </w:p>
        </w:tc>
      </w:tr>
      <w:tr w:rsidR="00106869" w:rsidTr="0035079B">
        <w:tc>
          <w:tcPr>
            <w:tcW w:w="1638" w:type="dxa"/>
            <w:gridSpan w:val="2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106869" w:rsidRDefault="00106869" w:rsidP="003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4:30-6</w:t>
            </w:r>
            <w:r w:rsidRPr="00044659">
              <w:rPr>
                <w:b/>
                <w:sz w:val="16"/>
                <w:szCs w:val="16"/>
              </w:rPr>
              <w:t>:00 pm</w:t>
            </w:r>
          </w:p>
        </w:tc>
        <w:tc>
          <w:tcPr>
            <w:tcW w:w="12420" w:type="dxa"/>
            <w:gridSpan w:val="6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106869" w:rsidRPr="00CA38FF" w:rsidRDefault="00106869" w:rsidP="0035079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Exhibit Area Open  – Dinner Registration</w:t>
            </w:r>
            <w:r>
              <w:rPr>
                <w:b/>
                <w:i/>
              </w:rPr>
              <w:t xml:space="preserve"> </w:t>
            </w:r>
          </w:p>
        </w:tc>
      </w:tr>
      <w:tr w:rsidR="00106869" w:rsidTr="0035079B">
        <w:tc>
          <w:tcPr>
            <w:tcW w:w="1638" w:type="dxa"/>
            <w:gridSpan w:val="2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106869" w:rsidRPr="00C91962" w:rsidRDefault="00106869" w:rsidP="0035079B">
            <w:pPr>
              <w:jc w:val="center"/>
              <w:rPr>
                <w:b/>
                <w:sz w:val="16"/>
                <w:szCs w:val="16"/>
              </w:rPr>
            </w:pPr>
            <w:r w:rsidRPr="00C91962">
              <w:rPr>
                <w:rFonts w:ascii="Calibri" w:hAnsi="Calibri" w:cs="Times New Roman"/>
                <w:b/>
                <w:sz w:val="16"/>
                <w:szCs w:val="16"/>
              </w:rPr>
              <w:t>4:45 pm – 5:45 pm</w:t>
            </w:r>
          </w:p>
        </w:tc>
        <w:tc>
          <w:tcPr>
            <w:tcW w:w="12420" w:type="dxa"/>
            <w:gridSpan w:val="6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106869" w:rsidRPr="00C91962" w:rsidRDefault="00106869" w:rsidP="0035079B">
            <w:pPr>
              <w:pStyle w:val="NoSpacing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539DE">
              <w:rPr>
                <w:b/>
                <w:i/>
                <w:sz w:val="24"/>
                <w:szCs w:val="24"/>
              </w:rPr>
              <w:t>Special Present</w:t>
            </w:r>
            <w:r>
              <w:rPr>
                <w:b/>
                <w:i/>
                <w:sz w:val="24"/>
                <w:szCs w:val="24"/>
              </w:rPr>
              <w:t>at</w:t>
            </w:r>
            <w:r w:rsidRPr="00D539DE">
              <w:rPr>
                <w:b/>
                <w:i/>
                <w:sz w:val="24"/>
                <w:szCs w:val="24"/>
              </w:rPr>
              <w:t>ion</w:t>
            </w:r>
            <w:r w:rsidRPr="00C9196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- </w:t>
            </w:r>
            <w:r w:rsidRPr="00C91962">
              <w:rPr>
                <w:rFonts w:ascii="Calibri" w:hAnsi="Calibri" w:cs="Times New Roman"/>
                <w:b/>
                <w:i/>
                <w:sz w:val="24"/>
                <w:szCs w:val="24"/>
              </w:rPr>
              <w:t>HazMat Response Worldwide – Ed Hawthorne</w:t>
            </w:r>
          </w:p>
        </w:tc>
      </w:tr>
      <w:tr w:rsidR="00106869" w:rsidTr="0035079B">
        <w:tc>
          <w:tcPr>
            <w:tcW w:w="1638" w:type="dxa"/>
            <w:gridSpan w:val="2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106869" w:rsidRDefault="00106869" w:rsidP="003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5:45 pm</w:t>
            </w:r>
          </w:p>
        </w:tc>
        <w:tc>
          <w:tcPr>
            <w:tcW w:w="12420" w:type="dxa"/>
            <w:gridSpan w:val="6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106869" w:rsidRDefault="00106869" w:rsidP="003507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Teambuilding Dinner - Keynote Speaker</w:t>
            </w:r>
            <w:r w:rsidRPr="00D74A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– Ed Hawthorne</w:t>
            </w:r>
            <w:bookmarkStart w:id="0" w:name="_GoBack"/>
            <w:bookmarkEnd w:id="0"/>
          </w:p>
        </w:tc>
      </w:tr>
    </w:tbl>
    <w:tbl>
      <w:tblPr>
        <w:tblStyle w:val="TableGrid"/>
        <w:tblW w:w="14388" w:type="dxa"/>
        <w:jc w:val="center"/>
        <w:tblLayout w:type="fixed"/>
        <w:tblLook w:val="04A0"/>
      </w:tblPr>
      <w:tblGrid>
        <w:gridCol w:w="558"/>
        <w:gridCol w:w="216"/>
        <w:gridCol w:w="1944"/>
        <w:gridCol w:w="1944"/>
        <w:gridCol w:w="1944"/>
        <w:gridCol w:w="1944"/>
        <w:gridCol w:w="1944"/>
        <w:gridCol w:w="1944"/>
        <w:gridCol w:w="1944"/>
        <w:gridCol w:w="6"/>
      </w:tblGrid>
      <w:tr w:rsidR="00B273DB" w:rsidTr="00B273DB">
        <w:trPr>
          <w:jc w:val="center"/>
        </w:trPr>
        <w:tc>
          <w:tcPr>
            <w:tcW w:w="14388" w:type="dxa"/>
            <w:gridSpan w:val="10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B273DB" w:rsidRDefault="00B273DB" w:rsidP="003507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8340090</wp:posOffset>
                  </wp:positionH>
                  <wp:positionV relativeFrom="paragraph">
                    <wp:posOffset>88900</wp:posOffset>
                  </wp:positionV>
                  <wp:extent cx="630555" cy="6305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155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83185</wp:posOffset>
                  </wp:positionV>
                  <wp:extent cx="651510" cy="6572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B41">
              <w:rPr>
                <w:b/>
                <w:i/>
                <w:sz w:val="24"/>
                <w:szCs w:val="24"/>
              </w:rPr>
              <w:t xml:space="preserve">State of Delaware –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F231D8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461B41">
              <w:rPr>
                <w:b/>
                <w:i/>
                <w:sz w:val="24"/>
                <w:szCs w:val="24"/>
              </w:rPr>
              <w:t xml:space="preserve"> Annual Hazardous Materials Training Workshop</w:t>
            </w:r>
          </w:p>
          <w:p w:rsidR="00B273DB" w:rsidRPr="00D74A1F" w:rsidRDefault="00B273DB" w:rsidP="0035079B">
            <w:pPr>
              <w:jc w:val="center"/>
              <w:rPr>
                <w:b/>
                <w:i/>
                <w:sz w:val="28"/>
                <w:szCs w:val="28"/>
              </w:rPr>
            </w:pPr>
            <w:r w:rsidRPr="00D74A1F">
              <w:rPr>
                <w:b/>
                <w:i/>
                <w:sz w:val="28"/>
                <w:szCs w:val="28"/>
              </w:rPr>
              <w:t>SCHEDULE OF TRAINING SESSIONS</w:t>
            </w:r>
          </w:p>
          <w:p w:rsidR="00B273DB" w:rsidRPr="0037091B" w:rsidRDefault="00B273DB" w:rsidP="0035079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Saturday, April 2, 2016</w:t>
            </w:r>
            <w:r w:rsidRPr="0037091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273DB" w:rsidRPr="00BD72A3" w:rsidRDefault="00B273DB" w:rsidP="0035079B">
            <w:pPr>
              <w:jc w:val="center"/>
              <w:rPr>
                <w:b/>
                <w:i/>
                <w:sz w:val="20"/>
                <w:szCs w:val="20"/>
              </w:rPr>
            </w:pPr>
            <w:r w:rsidRPr="00BD72A3">
              <w:rPr>
                <w:b/>
                <w:i/>
                <w:sz w:val="20"/>
                <w:szCs w:val="20"/>
              </w:rPr>
              <w:t xml:space="preserve">See </w:t>
            </w:r>
            <w:r>
              <w:rPr>
                <w:b/>
                <w:i/>
                <w:sz w:val="20"/>
                <w:szCs w:val="20"/>
              </w:rPr>
              <w:t>next page for</w:t>
            </w:r>
            <w:r w:rsidRPr="00BD72A3">
              <w:rPr>
                <w:b/>
                <w:i/>
                <w:sz w:val="20"/>
                <w:szCs w:val="20"/>
              </w:rPr>
              <w:t xml:space="preserve"> Specialized Pre-Workshop Class Schedule for Friday, April</w:t>
            </w:r>
            <w:r>
              <w:rPr>
                <w:b/>
                <w:i/>
                <w:sz w:val="20"/>
                <w:szCs w:val="20"/>
              </w:rPr>
              <w:t xml:space="preserve"> 1, 2016</w:t>
            </w:r>
          </w:p>
          <w:p w:rsidR="00B273DB" w:rsidRPr="00D74A1F" w:rsidRDefault="00B273DB" w:rsidP="0035079B">
            <w:pPr>
              <w:jc w:val="center"/>
              <w:rPr>
                <w:b/>
                <w:i/>
              </w:rPr>
            </w:pPr>
            <w:r w:rsidRPr="00D74A1F">
              <w:rPr>
                <w:b/>
                <w:i/>
              </w:rPr>
              <w:t>Teambuilding Dinner to be held:  Friday Evening</w:t>
            </w:r>
            <w:r>
              <w:rPr>
                <w:b/>
                <w:i/>
              </w:rPr>
              <w:t>, April 1</w:t>
            </w:r>
            <w:r w:rsidRPr="00D74A1F">
              <w:rPr>
                <w:b/>
                <w:i/>
              </w:rPr>
              <w:t>, 201</w:t>
            </w:r>
            <w:r>
              <w:rPr>
                <w:b/>
                <w:i/>
              </w:rPr>
              <w:t>6,</w:t>
            </w:r>
            <w:r w:rsidRPr="00D74A1F">
              <w:rPr>
                <w:b/>
                <w:i/>
              </w:rPr>
              <w:t xml:space="preserve"> 6</w:t>
            </w:r>
            <w:r>
              <w:rPr>
                <w:b/>
                <w:i/>
              </w:rPr>
              <w:t>:00 – 8:30</w:t>
            </w:r>
            <w:r w:rsidRPr="00D74A1F">
              <w:rPr>
                <w:b/>
                <w:i/>
              </w:rPr>
              <w:t xml:space="preserve"> pm - KEYNOTE SPEAKER </w:t>
            </w:r>
            <w:r>
              <w:rPr>
                <w:b/>
                <w:i/>
              </w:rPr>
              <w:t>– Ed Hawthorne</w:t>
            </w:r>
          </w:p>
          <w:p w:rsidR="00B273DB" w:rsidRPr="00BD72A3" w:rsidRDefault="00B273DB" w:rsidP="0035079B">
            <w:pPr>
              <w:jc w:val="center"/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 xml:space="preserve">Location of Dinner and Training Sessions:  Delaware State Fire School - 1461 Chestnut Grove, Dover, DE  19904  </w:t>
            </w:r>
          </w:p>
          <w:p w:rsidR="00B273DB" w:rsidRPr="009D609D" w:rsidRDefault="00B273DB" w:rsidP="003507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“Educating Responders for Today and Tomorrow”</w:t>
            </w:r>
          </w:p>
        </w:tc>
      </w:tr>
      <w:tr w:rsidR="00B273DB" w:rsidTr="00B273DB">
        <w:trPr>
          <w:trHeight w:val="377"/>
          <w:jc w:val="center"/>
        </w:trPr>
        <w:tc>
          <w:tcPr>
            <w:tcW w:w="2718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rPr>
                <w:b/>
                <w:i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7:00 to </w:t>
            </w:r>
            <w:r w:rsidRPr="0034320F">
              <w:rPr>
                <w:b/>
                <w:sz w:val="16"/>
                <w:szCs w:val="16"/>
              </w:rPr>
              <w:t>8:30 am</w:t>
            </w:r>
          </w:p>
        </w:tc>
        <w:tc>
          <w:tcPr>
            <w:tcW w:w="11670" w:type="dxa"/>
            <w:gridSpan w:val="7"/>
            <w:tcBorders>
              <w:left w:val="nil"/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i/>
                <w:highlight w:val="yellow"/>
              </w:rPr>
            </w:pPr>
            <w:r w:rsidRPr="009F5D67">
              <w:rPr>
                <w:b/>
                <w:i/>
              </w:rPr>
              <w:t>REGISTRATION and Continental Breakfast</w:t>
            </w:r>
            <w:r>
              <w:rPr>
                <w:b/>
                <w:i/>
              </w:rPr>
              <w:t>–</w:t>
            </w:r>
            <w:r w:rsidRPr="00D72D8E">
              <w:rPr>
                <w:i/>
                <w:sz w:val="24"/>
                <w:szCs w:val="24"/>
              </w:rPr>
              <w:t xml:space="preserve"> </w:t>
            </w:r>
            <w:r w:rsidRPr="00D72D8E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Visit the Exhibitors</w:t>
            </w:r>
          </w:p>
        </w:tc>
      </w:tr>
      <w:tr w:rsidR="00B273DB" w:rsidTr="00B273DB">
        <w:trPr>
          <w:trHeight w:val="377"/>
          <w:jc w:val="center"/>
        </w:trPr>
        <w:tc>
          <w:tcPr>
            <w:tcW w:w="558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B273DB" w:rsidRPr="009D609D" w:rsidRDefault="00B273DB" w:rsidP="0035079B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B273DB" w:rsidRPr="009D609D" w:rsidRDefault="00B273DB" w:rsidP="0035079B">
            <w:pPr>
              <w:jc w:val="center"/>
              <w:rPr>
                <w:b/>
                <w:i/>
              </w:rPr>
            </w:pPr>
          </w:p>
        </w:tc>
        <w:tc>
          <w:tcPr>
            <w:tcW w:w="11670" w:type="dxa"/>
            <w:gridSpan w:val="7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B273DB" w:rsidRPr="009D609D" w:rsidRDefault="00B273DB" w:rsidP="0035079B">
            <w:pPr>
              <w:jc w:val="center"/>
              <w:rPr>
                <w:b/>
                <w:i/>
              </w:rPr>
            </w:pPr>
            <w:r w:rsidRPr="009D609D">
              <w:rPr>
                <w:b/>
                <w:i/>
              </w:rPr>
              <w:t>Training Sessions – Class Title and Instructor</w:t>
            </w:r>
            <w:r>
              <w:rPr>
                <w:b/>
                <w:i/>
              </w:rPr>
              <w:t>(s) – 15 minute Breaks @ 10 am and 2:15 pm</w:t>
            </w:r>
          </w:p>
        </w:tc>
      </w:tr>
      <w:tr w:rsidR="00B273DB" w:rsidRPr="006839B3" w:rsidTr="00B273DB">
        <w:trPr>
          <w:gridAfter w:val="1"/>
          <w:wAfter w:w="6" w:type="dxa"/>
          <w:jc w:val="center"/>
        </w:trPr>
        <w:tc>
          <w:tcPr>
            <w:tcW w:w="77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273DB" w:rsidRDefault="00B273DB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8:30-11:45 am</w:t>
            </w:r>
          </w:p>
          <w:p w:rsidR="00B273DB" w:rsidRPr="00CA38FF" w:rsidRDefault="00B273DB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hours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B273DB" w:rsidRPr="006839B3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6839B3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6839B3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6839B3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6839B3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#6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#7</w:t>
            </w:r>
          </w:p>
        </w:tc>
      </w:tr>
      <w:tr w:rsidR="00B273DB" w:rsidTr="00B273DB">
        <w:trPr>
          <w:gridAfter w:val="1"/>
          <w:wAfter w:w="6" w:type="dxa"/>
          <w:trHeight w:val="2942"/>
          <w:jc w:val="center"/>
        </w:trPr>
        <w:tc>
          <w:tcPr>
            <w:tcW w:w="77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Default="00B273DB" w:rsidP="0035079B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Bombs, Fireworks and Things That Go Boom according to your local Terrorists! </w:t>
            </w:r>
            <w:r w:rsidRPr="007419B3">
              <w:rPr>
                <w:b/>
                <w:sz w:val="20"/>
                <w:szCs w:val="20"/>
              </w:rPr>
              <w:t xml:space="preserve">  </w:t>
            </w:r>
          </w:p>
          <w:p w:rsidR="00B273DB" w:rsidRPr="00484A5E" w:rsidRDefault="00B273DB" w:rsidP="0035079B">
            <w:pPr>
              <w:jc w:val="center"/>
              <w:rPr>
                <w:sz w:val="20"/>
                <w:szCs w:val="20"/>
              </w:rPr>
            </w:pPr>
            <w:r w:rsidRPr="00484A5E">
              <w:rPr>
                <w:sz w:val="20"/>
                <w:szCs w:val="20"/>
              </w:rPr>
              <w:t>Classroom Theory</w:t>
            </w:r>
          </w:p>
          <w:p w:rsidR="00B273DB" w:rsidRPr="00025B05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025B05">
              <w:rPr>
                <w:b/>
                <w:sz w:val="20"/>
                <w:szCs w:val="20"/>
              </w:rPr>
              <w:t xml:space="preserve">  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***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Instructors: </w:t>
            </w:r>
          </w:p>
          <w:p w:rsidR="00B273DB" w:rsidRDefault="00B273DB" w:rsidP="0035079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Sergeant Chris Ennis and Detective Tim Kerstetter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B273DB" w:rsidRPr="00B71370" w:rsidRDefault="00B273DB" w:rsidP="0035079B">
            <w:pPr>
              <w:rPr>
                <w:b/>
                <w:color w:val="FF0000"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273DB" w:rsidRPr="00025B05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TRANSCAER Chlorine Emergency Response Hands-On</w:t>
            </w:r>
          </w:p>
          <w:p w:rsidR="00B273DB" w:rsidRPr="00025B05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025B05">
              <w:rPr>
                <w:b/>
                <w:sz w:val="20"/>
                <w:szCs w:val="20"/>
              </w:rPr>
              <w:t>(Part 1)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***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Instructor:  </w:t>
            </w: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Chlorine Institute</w:t>
            </w:r>
            <w:r w:rsidRPr="00025B05">
              <w:rPr>
                <w:sz w:val="20"/>
                <w:szCs w:val="20"/>
              </w:rPr>
              <w:t xml:space="preserve">  </w:t>
            </w: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</w:p>
          <w:p w:rsidR="00B273DB" w:rsidRPr="00B71370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 w:rsidRPr="00B7137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44" w:type="dxa"/>
            <w:shd w:val="clear" w:color="auto" w:fill="auto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1F6723">
              <w:rPr>
                <w:b/>
                <w:sz w:val="20"/>
                <w:szCs w:val="20"/>
              </w:rPr>
              <w:t>HazMat Officer</w:t>
            </w:r>
            <w:r>
              <w:rPr>
                <w:b/>
                <w:sz w:val="20"/>
                <w:szCs w:val="20"/>
              </w:rPr>
              <w:t xml:space="preserve"> Training and Certification</w:t>
            </w:r>
          </w:p>
          <w:p w:rsidR="00B273DB" w:rsidRPr="001F6723" w:rsidRDefault="00B273DB" w:rsidP="0035079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1)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B273DB" w:rsidRPr="00ED6156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ED6156">
              <w:rPr>
                <w:i/>
                <w:sz w:val="18"/>
                <w:szCs w:val="18"/>
              </w:rPr>
              <w:t>Instructor</w:t>
            </w:r>
            <w:r>
              <w:rPr>
                <w:i/>
                <w:sz w:val="18"/>
                <w:szCs w:val="18"/>
              </w:rPr>
              <w:t>s</w:t>
            </w:r>
            <w:r w:rsidRPr="00ED6156">
              <w:rPr>
                <w:i/>
                <w:sz w:val="18"/>
                <w:szCs w:val="18"/>
              </w:rPr>
              <w:t>: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 xml:space="preserve">    John Clawson, Bruce Galloway &amp; Bill Kelly</w:t>
            </w:r>
          </w:p>
          <w:p w:rsidR="00B273DB" w:rsidRPr="00E56521" w:rsidRDefault="00B273DB" w:rsidP="0035079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56521">
              <w:rPr>
                <w:color w:val="FF0000"/>
                <w:sz w:val="18"/>
                <w:szCs w:val="18"/>
              </w:rPr>
              <w:t>Facilitator: J. Brennan</w:t>
            </w:r>
          </w:p>
          <w:p w:rsidR="00B273DB" w:rsidRPr="00B71370" w:rsidRDefault="00B273DB" w:rsidP="0035079B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273DB" w:rsidRPr="00025B05" w:rsidRDefault="00B273DB" w:rsidP="003507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TBD???</w:t>
            </w:r>
          </w:p>
          <w:p w:rsidR="00B273DB" w:rsidRPr="001D6AFF" w:rsidRDefault="00B273DB" w:rsidP="0035079B">
            <w:pPr>
              <w:jc w:val="center"/>
              <w:rPr>
                <w:sz w:val="20"/>
                <w:szCs w:val="20"/>
              </w:rPr>
            </w:pPr>
            <w:r w:rsidRPr="001D6AFF">
              <w:rPr>
                <w:sz w:val="20"/>
                <w:szCs w:val="20"/>
              </w:rPr>
              <w:t xml:space="preserve">Part 1 – Classroom Theory  </w:t>
            </w:r>
          </w:p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Instructor: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Dr. Carrie </w:t>
            </w:r>
            <w:proofErr w:type="spellStart"/>
            <w:r>
              <w:rPr>
                <w:i/>
                <w:sz w:val="18"/>
                <w:szCs w:val="18"/>
              </w:rPr>
              <w:t>Poore</w:t>
            </w:r>
            <w:proofErr w:type="spellEnd"/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692EF0" w:rsidRDefault="00B273DB" w:rsidP="003507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color w:val="FF0000"/>
                <w:sz w:val="18"/>
                <w:szCs w:val="18"/>
              </w:rPr>
              <w:t>Evans</w:t>
            </w:r>
          </w:p>
          <w:p w:rsidR="00B273DB" w:rsidRPr="00B71370" w:rsidRDefault="00B273DB" w:rsidP="0035079B">
            <w:pPr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</w:p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Suicide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B273DB" w:rsidRPr="00EA708C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EA708C">
              <w:rPr>
                <w:i/>
                <w:sz w:val="18"/>
                <w:szCs w:val="18"/>
              </w:rPr>
              <w:t>Instructor: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TBD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B71370" w:rsidRDefault="00B273DB" w:rsidP="0035079B">
            <w:pPr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D. Mick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273DB" w:rsidRPr="0046268D" w:rsidRDefault="00B273DB" w:rsidP="0035079B">
            <w:pPr>
              <w:jc w:val="center"/>
              <w:rPr>
                <w:b/>
                <w:sz w:val="20"/>
                <w:szCs w:val="20"/>
              </w:rPr>
            </w:pPr>
          </w:p>
          <w:p w:rsidR="00B273DB" w:rsidRPr="0046268D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46268D">
              <w:rPr>
                <w:b/>
                <w:sz w:val="20"/>
                <w:szCs w:val="20"/>
              </w:rPr>
              <w:t>Rapid Risk Assessment Techniques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B273DB" w:rsidRPr="00D93E0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B273DB" w:rsidRPr="00D93E0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Frank Docimo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</w:p>
          <w:p w:rsidR="00B273DB" w:rsidRPr="00B71370" w:rsidRDefault="00B273DB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Storage Tank Fire Fighting </w:t>
            </w:r>
          </w:p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Instructor: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 Hawthorne</w:t>
            </w:r>
          </w:p>
          <w:p w:rsidR="00B273DB" w:rsidRDefault="00B273DB" w:rsidP="0035079B">
            <w:pPr>
              <w:rPr>
                <w:b/>
                <w:i/>
                <w:sz w:val="18"/>
                <w:szCs w:val="18"/>
              </w:rPr>
            </w:pPr>
          </w:p>
          <w:p w:rsidR="00B273DB" w:rsidRPr="00C51934" w:rsidRDefault="00B273DB" w:rsidP="0035079B">
            <w:pPr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  <w:r>
              <w:rPr>
                <w:b/>
                <w:color w:val="FF0000"/>
                <w:sz w:val="18"/>
                <w:szCs w:val="18"/>
              </w:rPr>
              <w:t xml:space="preserve">   D. Anderson</w:t>
            </w:r>
          </w:p>
        </w:tc>
      </w:tr>
      <w:tr w:rsidR="00B273DB" w:rsidTr="00B273DB">
        <w:trPr>
          <w:trHeight w:val="260"/>
          <w:jc w:val="center"/>
        </w:trPr>
        <w:tc>
          <w:tcPr>
            <w:tcW w:w="2718" w:type="dxa"/>
            <w:gridSpan w:val="3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B273DB" w:rsidRPr="005414DD" w:rsidRDefault="00B273DB" w:rsidP="0035079B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12 Noo</w:t>
            </w:r>
            <w:r w:rsidRPr="005414DD">
              <w:rPr>
                <w:b/>
                <w:sz w:val="16"/>
                <w:szCs w:val="16"/>
              </w:rPr>
              <w:t>n to 1 pm</w:t>
            </w:r>
          </w:p>
        </w:tc>
        <w:tc>
          <w:tcPr>
            <w:tcW w:w="11670" w:type="dxa"/>
            <w:gridSpan w:val="7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B273DB" w:rsidRPr="005414DD" w:rsidRDefault="00B273DB" w:rsidP="0035079B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LUNCH PROVIDED </w:t>
            </w:r>
            <w:r w:rsidRPr="005414DD">
              <w:rPr>
                <w:b/>
                <w:i/>
              </w:rPr>
              <w:t>ON SITE</w:t>
            </w:r>
            <w:r w:rsidRPr="00D72D8E">
              <w:rPr>
                <w:b/>
                <w:i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2D8E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Visit the Exhibitors</w:t>
            </w:r>
          </w:p>
        </w:tc>
      </w:tr>
      <w:tr w:rsidR="00B273DB" w:rsidTr="00B273DB">
        <w:trPr>
          <w:gridAfter w:val="1"/>
          <w:wAfter w:w="6" w:type="dxa"/>
          <w:jc w:val="center"/>
        </w:trPr>
        <w:tc>
          <w:tcPr>
            <w:tcW w:w="77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273DB" w:rsidRDefault="00B273DB" w:rsidP="00350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1:00-4:15 pm</w:t>
            </w:r>
          </w:p>
          <w:p w:rsidR="00B273DB" w:rsidRDefault="00B273DB" w:rsidP="0035079B">
            <w:pPr>
              <w:ind w:left="113" w:right="113"/>
              <w:jc w:val="center"/>
            </w:pPr>
            <w:r>
              <w:rPr>
                <w:b/>
              </w:rPr>
              <w:t>3 hours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#8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#9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CA38F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#11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#12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#13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B273DB" w:rsidRPr="00135D01" w:rsidRDefault="00B273DB" w:rsidP="00350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#14</w:t>
            </w:r>
          </w:p>
        </w:tc>
      </w:tr>
      <w:tr w:rsidR="00B273DB" w:rsidTr="00B273DB">
        <w:trPr>
          <w:gridAfter w:val="1"/>
          <w:wAfter w:w="6" w:type="dxa"/>
          <w:trHeight w:val="2197"/>
          <w:jc w:val="center"/>
        </w:trPr>
        <w:tc>
          <w:tcPr>
            <w:tcW w:w="77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Default="00B273DB" w:rsidP="0035079B">
            <w:pPr>
              <w:jc w:val="center"/>
            </w:pP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Bombs, Fireworks and Things That Go Boom according to your local Terrorists! </w:t>
            </w:r>
            <w:r w:rsidRPr="007419B3">
              <w:rPr>
                <w:b/>
                <w:sz w:val="20"/>
                <w:szCs w:val="20"/>
              </w:rPr>
              <w:t xml:space="preserve">  </w:t>
            </w: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  <w:r w:rsidRPr="00457B96">
              <w:rPr>
                <w:sz w:val="20"/>
                <w:szCs w:val="20"/>
              </w:rPr>
              <w:t>Demonstrations and Opportunity for Hands-on Training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Instructors: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Sergeant Chris Ennis and Detective Tim Kerstetter</w:t>
            </w:r>
          </w:p>
          <w:p w:rsidR="00B273DB" w:rsidRPr="00B71370" w:rsidRDefault="00B273DB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Pr="00025B05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TRANSCAER Chlorine Emergency Response Hands-On</w:t>
            </w:r>
          </w:p>
          <w:p w:rsidR="00B273DB" w:rsidRPr="00025B05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2</w:t>
            </w:r>
            <w:r w:rsidRPr="00025B05">
              <w:rPr>
                <w:b/>
                <w:sz w:val="20"/>
                <w:szCs w:val="20"/>
              </w:rPr>
              <w:t>)</w:t>
            </w:r>
          </w:p>
          <w:p w:rsidR="00B273DB" w:rsidRDefault="00B273DB" w:rsidP="00350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***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Instructor:  </w:t>
            </w: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Chlorine Institute</w:t>
            </w:r>
            <w:r w:rsidRPr="00025B05">
              <w:rPr>
                <w:sz w:val="20"/>
                <w:szCs w:val="20"/>
              </w:rPr>
              <w:t xml:space="preserve">  </w:t>
            </w:r>
          </w:p>
          <w:p w:rsidR="00B273DB" w:rsidRDefault="00B273DB" w:rsidP="0035079B">
            <w:pPr>
              <w:jc w:val="center"/>
              <w:rPr>
                <w:sz w:val="20"/>
                <w:szCs w:val="20"/>
              </w:rPr>
            </w:pPr>
          </w:p>
          <w:p w:rsidR="00B273DB" w:rsidRPr="00B71370" w:rsidRDefault="00B273DB" w:rsidP="0035079B">
            <w:pPr>
              <w:jc w:val="center"/>
              <w:rPr>
                <w:sz w:val="20"/>
                <w:szCs w:val="20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  <w:r w:rsidRPr="00B7137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1F6723">
              <w:rPr>
                <w:b/>
                <w:sz w:val="20"/>
                <w:szCs w:val="20"/>
              </w:rPr>
              <w:t>HazMat Officer</w:t>
            </w:r>
            <w:r>
              <w:rPr>
                <w:b/>
                <w:sz w:val="20"/>
                <w:szCs w:val="20"/>
              </w:rPr>
              <w:t xml:space="preserve"> Training and Certification</w:t>
            </w:r>
          </w:p>
          <w:p w:rsidR="00B273DB" w:rsidRPr="001F6723" w:rsidRDefault="00B273DB" w:rsidP="0035079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2)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B273DB" w:rsidRPr="00ED6156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ED6156">
              <w:rPr>
                <w:i/>
                <w:sz w:val="18"/>
                <w:szCs w:val="18"/>
              </w:rPr>
              <w:t>Instructor</w:t>
            </w:r>
            <w:r>
              <w:rPr>
                <w:i/>
                <w:sz w:val="18"/>
                <w:szCs w:val="18"/>
              </w:rPr>
              <w:t>s</w:t>
            </w:r>
            <w:r w:rsidRPr="00ED6156">
              <w:rPr>
                <w:i/>
                <w:sz w:val="18"/>
                <w:szCs w:val="18"/>
              </w:rPr>
              <w:t>: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 xml:space="preserve">    John Clawson, Bruce Galloway &amp; Bill Kelly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E56521" w:rsidRDefault="00B273DB" w:rsidP="0035079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56521">
              <w:rPr>
                <w:color w:val="FF0000"/>
                <w:sz w:val="18"/>
                <w:szCs w:val="18"/>
              </w:rPr>
              <w:t>Facilitator: J. Brennan</w:t>
            </w:r>
          </w:p>
          <w:p w:rsidR="00B273DB" w:rsidRDefault="00B273DB" w:rsidP="003507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B273DB" w:rsidRPr="00B71370" w:rsidRDefault="00B273DB" w:rsidP="00350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</w:p>
          <w:p w:rsidR="00B273DB" w:rsidRPr="00025B05" w:rsidRDefault="00B273DB" w:rsidP="003507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TBD???</w:t>
            </w:r>
          </w:p>
          <w:p w:rsidR="00B273DB" w:rsidRPr="009A12A3" w:rsidRDefault="00B273DB" w:rsidP="0035079B">
            <w:pPr>
              <w:jc w:val="center"/>
              <w:rPr>
                <w:sz w:val="20"/>
                <w:szCs w:val="20"/>
              </w:rPr>
            </w:pPr>
            <w:r w:rsidRPr="009A12A3">
              <w:rPr>
                <w:sz w:val="20"/>
                <w:szCs w:val="20"/>
              </w:rPr>
              <w:t xml:space="preserve">Part 2 – Practical </w:t>
            </w:r>
            <w:r>
              <w:rPr>
                <w:sz w:val="20"/>
                <w:szCs w:val="20"/>
              </w:rPr>
              <w:t>Trai</w:t>
            </w:r>
            <w:r w:rsidRPr="009A12A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</w:t>
            </w:r>
            <w:r w:rsidRPr="009A12A3">
              <w:rPr>
                <w:sz w:val="20"/>
                <w:szCs w:val="20"/>
              </w:rPr>
              <w:t>g</w:t>
            </w:r>
          </w:p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Instructor:</w:t>
            </w:r>
          </w:p>
          <w:p w:rsidR="00B273DB" w:rsidRPr="0046268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Dr. Carrie </w:t>
            </w:r>
            <w:proofErr w:type="spellStart"/>
            <w:r>
              <w:rPr>
                <w:i/>
                <w:sz w:val="18"/>
                <w:szCs w:val="18"/>
              </w:rPr>
              <w:t>Poore</w:t>
            </w:r>
            <w:proofErr w:type="spellEnd"/>
          </w:p>
          <w:p w:rsidR="00B273DB" w:rsidRDefault="00B273DB" w:rsidP="0035079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B273DB" w:rsidRPr="00B71370" w:rsidRDefault="00B273DB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color w:val="FF0000"/>
                <w:sz w:val="18"/>
                <w:szCs w:val="18"/>
              </w:rPr>
              <w:t>Evans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HazMat Medicine: Mechanisms of Injury</w:t>
            </w:r>
          </w:p>
          <w:p w:rsidR="00B273DB" w:rsidRDefault="00B273DB" w:rsidP="00350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B273DB" w:rsidRPr="005E558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 w:rsidRPr="005E558B">
              <w:rPr>
                <w:i/>
                <w:sz w:val="18"/>
                <w:szCs w:val="18"/>
              </w:rPr>
              <w:t xml:space="preserve">Instructor: 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 Haas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5E558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B71370" w:rsidRDefault="00B273DB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D. Mick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Pr="0046268D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 w:rsidRPr="0046268D">
              <w:rPr>
                <w:b/>
                <w:sz w:val="20"/>
                <w:szCs w:val="20"/>
              </w:rPr>
              <w:t>If You Cannot Measure It You Cannot Manage It</w:t>
            </w:r>
          </w:p>
          <w:p w:rsidR="00B273D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B273DB" w:rsidRPr="00D93E0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Frank Docimo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9F024B" w:rsidRDefault="00B273DB" w:rsidP="0035079B">
            <w:pPr>
              <w:jc w:val="center"/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 Labs &amp; Marijuana Grow Labs</w:t>
            </w:r>
          </w:p>
          <w:p w:rsidR="00B273DB" w:rsidRDefault="00B273DB" w:rsidP="003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B273DB" w:rsidRPr="00D93E0D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Higgins</w:t>
            </w:r>
          </w:p>
          <w:p w:rsidR="00B273DB" w:rsidRDefault="00B273DB" w:rsidP="0035079B">
            <w:pPr>
              <w:jc w:val="center"/>
              <w:rPr>
                <w:i/>
                <w:sz w:val="18"/>
                <w:szCs w:val="18"/>
              </w:rPr>
            </w:pPr>
          </w:p>
          <w:p w:rsidR="00B273DB" w:rsidRPr="00C51934" w:rsidRDefault="00B273DB" w:rsidP="0035079B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  <w:r>
              <w:rPr>
                <w:b/>
                <w:color w:val="FF0000"/>
                <w:sz w:val="18"/>
                <w:szCs w:val="18"/>
              </w:rPr>
              <w:t xml:space="preserve"> M. Higgins </w:t>
            </w:r>
          </w:p>
        </w:tc>
      </w:tr>
      <w:tr w:rsidR="00B273DB" w:rsidTr="00B273DB">
        <w:trPr>
          <w:jc w:val="center"/>
        </w:trPr>
        <w:tc>
          <w:tcPr>
            <w:tcW w:w="2718" w:type="dxa"/>
            <w:gridSpan w:val="3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B273DB" w:rsidRPr="005414DD" w:rsidRDefault="00B273DB" w:rsidP="0035079B">
            <w:pPr>
              <w:rPr>
                <w:b/>
                <w:sz w:val="16"/>
                <w:szCs w:val="16"/>
                <w:highlight w:val="yellow"/>
              </w:rPr>
            </w:pPr>
            <w:r w:rsidRPr="005414DD">
              <w:rPr>
                <w:b/>
                <w:sz w:val="16"/>
                <w:szCs w:val="16"/>
              </w:rPr>
              <w:lastRenderedPageBreak/>
              <w:t>4:15 pm to 5pm</w:t>
            </w:r>
          </w:p>
        </w:tc>
        <w:tc>
          <w:tcPr>
            <w:tcW w:w="11670" w:type="dxa"/>
            <w:gridSpan w:val="7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B273DB" w:rsidRPr="00CA38FF" w:rsidRDefault="00B273DB" w:rsidP="0035079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6221B">
              <w:rPr>
                <w:b/>
                <w:i/>
                <w:sz w:val="24"/>
                <w:szCs w:val="24"/>
              </w:rPr>
              <w:t>Conference Wrap-up and Closing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</w:tbl>
    <w:p w:rsidR="00106869" w:rsidRPr="004A5EF9" w:rsidRDefault="00106869" w:rsidP="009776E1">
      <w:pPr>
        <w:spacing w:after="0"/>
        <w:rPr>
          <w:sz w:val="24"/>
          <w:szCs w:val="24"/>
        </w:rPr>
      </w:pPr>
    </w:p>
    <w:sectPr w:rsidR="00106869" w:rsidRPr="004A5EF9" w:rsidSect="00106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0D"/>
    <w:multiLevelType w:val="hybridMultilevel"/>
    <w:tmpl w:val="FFF4EC8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F598D"/>
    <w:multiLevelType w:val="hybridMultilevel"/>
    <w:tmpl w:val="C2664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B22"/>
    <w:multiLevelType w:val="hybridMultilevel"/>
    <w:tmpl w:val="2FDC8C18"/>
    <w:lvl w:ilvl="0" w:tplc="9B2A372C">
      <w:start w:val="1"/>
      <w:numFmt w:val="lowerRoman"/>
      <w:lvlText w:val="%1."/>
      <w:lvlJc w:val="right"/>
      <w:pPr>
        <w:ind w:left="1905" w:hanging="360"/>
      </w:pPr>
    </w:lvl>
    <w:lvl w:ilvl="1" w:tplc="EBDC1B80" w:tentative="1">
      <w:start w:val="1"/>
      <w:numFmt w:val="lowerLetter"/>
      <w:lvlText w:val="%2."/>
      <w:lvlJc w:val="left"/>
      <w:pPr>
        <w:ind w:left="2625" w:hanging="360"/>
      </w:pPr>
    </w:lvl>
    <w:lvl w:ilvl="2" w:tplc="46FA6D6A" w:tentative="1">
      <w:start w:val="1"/>
      <w:numFmt w:val="lowerRoman"/>
      <w:lvlText w:val="%3."/>
      <w:lvlJc w:val="right"/>
      <w:pPr>
        <w:ind w:left="3345" w:hanging="180"/>
      </w:pPr>
    </w:lvl>
    <w:lvl w:ilvl="3" w:tplc="147AD400" w:tentative="1">
      <w:start w:val="1"/>
      <w:numFmt w:val="decimal"/>
      <w:lvlText w:val="%4."/>
      <w:lvlJc w:val="left"/>
      <w:pPr>
        <w:ind w:left="4065" w:hanging="360"/>
      </w:pPr>
    </w:lvl>
    <w:lvl w:ilvl="4" w:tplc="ACEA095A" w:tentative="1">
      <w:start w:val="1"/>
      <w:numFmt w:val="lowerLetter"/>
      <w:lvlText w:val="%5."/>
      <w:lvlJc w:val="left"/>
      <w:pPr>
        <w:ind w:left="4785" w:hanging="360"/>
      </w:pPr>
    </w:lvl>
    <w:lvl w:ilvl="5" w:tplc="0F3CE33E" w:tentative="1">
      <w:start w:val="1"/>
      <w:numFmt w:val="lowerRoman"/>
      <w:lvlText w:val="%6."/>
      <w:lvlJc w:val="right"/>
      <w:pPr>
        <w:ind w:left="5505" w:hanging="180"/>
      </w:pPr>
    </w:lvl>
    <w:lvl w:ilvl="6" w:tplc="6C2EB8DA" w:tentative="1">
      <w:start w:val="1"/>
      <w:numFmt w:val="decimal"/>
      <w:lvlText w:val="%7."/>
      <w:lvlJc w:val="left"/>
      <w:pPr>
        <w:ind w:left="6225" w:hanging="360"/>
      </w:pPr>
    </w:lvl>
    <w:lvl w:ilvl="7" w:tplc="1BC481A6" w:tentative="1">
      <w:start w:val="1"/>
      <w:numFmt w:val="lowerLetter"/>
      <w:lvlText w:val="%8."/>
      <w:lvlJc w:val="left"/>
      <w:pPr>
        <w:ind w:left="6945" w:hanging="360"/>
      </w:pPr>
    </w:lvl>
    <w:lvl w:ilvl="8" w:tplc="23F2788C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1CAF0FF0"/>
    <w:multiLevelType w:val="hybridMultilevel"/>
    <w:tmpl w:val="69A0A3D4"/>
    <w:lvl w:ilvl="0" w:tplc="376CB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FB83ACA" w:tentative="1">
      <w:start w:val="1"/>
      <w:numFmt w:val="lowerLetter"/>
      <w:lvlText w:val="%2."/>
      <w:lvlJc w:val="left"/>
      <w:pPr>
        <w:ind w:left="1800" w:hanging="360"/>
      </w:pPr>
    </w:lvl>
    <w:lvl w:ilvl="2" w:tplc="E0E685B8" w:tentative="1">
      <w:start w:val="1"/>
      <w:numFmt w:val="lowerRoman"/>
      <w:lvlText w:val="%3."/>
      <w:lvlJc w:val="right"/>
      <w:pPr>
        <w:ind w:left="2520" w:hanging="180"/>
      </w:pPr>
    </w:lvl>
    <w:lvl w:ilvl="3" w:tplc="76C4B0F6" w:tentative="1">
      <w:start w:val="1"/>
      <w:numFmt w:val="decimal"/>
      <w:lvlText w:val="%4."/>
      <w:lvlJc w:val="left"/>
      <w:pPr>
        <w:ind w:left="3240" w:hanging="360"/>
      </w:pPr>
    </w:lvl>
    <w:lvl w:ilvl="4" w:tplc="5DA4EB3A" w:tentative="1">
      <w:start w:val="1"/>
      <w:numFmt w:val="lowerLetter"/>
      <w:lvlText w:val="%5."/>
      <w:lvlJc w:val="left"/>
      <w:pPr>
        <w:ind w:left="3960" w:hanging="360"/>
      </w:pPr>
    </w:lvl>
    <w:lvl w:ilvl="5" w:tplc="B418AC58" w:tentative="1">
      <w:start w:val="1"/>
      <w:numFmt w:val="lowerRoman"/>
      <w:lvlText w:val="%6."/>
      <w:lvlJc w:val="right"/>
      <w:pPr>
        <w:ind w:left="4680" w:hanging="180"/>
      </w:pPr>
    </w:lvl>
    <w:lvl w:ilvl="6" w:tplc="3866EF38" w:tentative="1">
      <w:start w:val="1"/>
      <w:numFmt w:val="decimal"/>
      <w:lvlText w:val="%7."/>
      <w:lvlJc w:val="left"/>
      <w:pPr>
        <w:ind w:left="5400" w:hanging="360"/>
      </w:pPr>
    </w:lvl>
    <w:lvl w:ilvl="7" w:tplc="B630DE96" w:tentative="1">
      <w:start w:val="1"/>
      <w:numFmt w:val="lowerLetter"/>
      <w:lvlText w:val="%8."/>
      <w:lvlJc w:val="left"/>
      <w:pPr>
        <w:ind w:left="6120" w:hanging="360"/>
      </w:pPr>
    </w:lvl>
    <w:lvl w:ilvl="8" w:tplc="DC3E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A100D"/>
    <w:multiLevelType w:val="hybridMultilevel"/>
    <w:tmpl w:val="FE803670"/>
    <w:lvl w:ilvl="0" w:tplc="D35A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02A9"/>
    <w:multiLevelType w:val="hybridMultilevel"/>
    <w:tmpl w:val="43406EBC"/>
    <w:lvl w:ilvl="0" w:tplc="0409000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965147"/>
    <w:multiLevelType w:val="hybridMultilevel"/>
    <w:tmpl w:val="C138F45C"/>
    <w:lvl w:ilvl="0" w:tplc="04090019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96E44D8"/>
    <w:multiLevelType w:val="hybridMultilevel"/>
    <w:tmpl w:val="AF5CFCEA"/>
    <w:lvl w:ilvl="0" w:tplc="2D04570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097554"/>
    <w:multiLevelType w:val="hybridMultilevel"/>
    <w:tmpl w:val="BDBEA830"/>
    <w:lvl w:ilvl="0" w:tplc="04090019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F52C86"/>
    <w:multiLevelType w:val="hybridMultilevel"/>
    <w:tmpl w:val="989627C8"/>
    <w:lvl w:ilvl="0" w:tplc="0409001B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394127"/>
    <w:multiLevelType w:val="hybridMultilevel"/>
    <w:tmpl w:val="40D220E2"/>
    <w:lvl w:ilvl="0" w:tplc="B3E8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2B1"/>
    <w:multiLevelType w:val="hybridMultilevel"/>
    <w:tmpl w:val="55FC1724"/>
    <w:lvl w:ilvl="0" w:tplc="D84EA53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091340"/>
    <w:multiLevelType w:val="hybridMultilevel"/>
    <w:tmpl w:val="A9D03A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05FCF"/>
    <w:multiLevelType w:val="hybridMultilevel"/>
    <w:tmpl w:val="1E609BB2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A4C94"/>
    <w:multiLevelType w:val="hybridMultilevel"/>
    <w:tmpl w:val="F94EA8D8"/>
    <w:lvl w:ilvl="0" w:tplc="E3804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B91ED7"/>
    <w:multiLevelType w:val="hybridMultilevel"/>
    <w:tmpl w:val="99422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456B"/>
    <w:rsid w:val="00001454"/>
    <w:rsid w:val="000073A8"/>
    <w:rsid w:val="00007CDC"/>
    <w:rsid w:val="000256EB"/>
    <w:rsid w:val="00074824"/>
    <w:rsid w:val="000A15C3"/>
    <w:rsid w:val="000A3270"/>
    <w:rsid w:val="000B0CB2"/>
    <w:rsid w:val="000B4342"/>
    <w:rsid w:val="000C206C"/>
    <w:rsid w:val="000C7CF7"/>
    <w:rsid w:val="000D3E0B"/>
    <w:rsid w:val="00105248"/>
    <w:rsid w:val="00106869"/>
    <w:rsid w:val="00110B00"/>
    <w:rsid w:val="00110FC8"/>
    <w:rsid w:val="00116944"/>
    <w:rsid w:val="001173E1"/>
    <w:rsid w:val="00135132"/>
    <w:rsid w:val="001619AB"/>
    <w:rsid w:val="00161DF9"/>
    <w:rsid w:val="00171241"/>
    <w:rsid w:val="00197245"/>
    <w:rsid w:val="001B07FE"/>
    <w:rsid w:val="001B5324"/>
    <w:rsid w:val="001E33F2"/>
    <w:rsid w:val="001E4309"/>
    <w:rsid w:val="001E4F01"/>
    <w:rsid w:val="00212C31"/>
    <w:rsid w:val="00233BD3"/>
    <w:rsid w:val="00234F1B"/>
    <w:rsid w:val="00242D6B"/>
    <w:rsid w:val="00244AEF"/>
    <w:rsid w:val="002475CC"/>
    <w:rsid w:val="002536C3"/>
    <w:rsid w:val="0027515C"/>
    <w:rsid w:val="00283951"/>
    <w:rsid w:val="002867BD"/>
    <w:rsid w:val="0029293A"/>
    <w:rsid w:val="002B51E1"/>
    <w:rsid w:val="002C4FB1"/>
    <w:rsid w:val="002F250C"/>
    <w:rsid w:val="002F4E3C"/>
    <w:rsid w:val="003048A5"/>
    <w:rsid w:val="00307A5B"/>
    <w:rsid w:val="00311832"/>
    <w:rsid w:val="00313FF5"/>
    <w:rsid w:val="003252B7"/>
    <w:rsid w:val="003252F5"/>
    <w:rsid w:val="00330D3D"/>
    <w:rsid w:val="0034202F"/>
    <w:rsid w:val="0034341B"/>
    <w:rsid w:val="0036532C"/>
    <w:rsid w:val="00367262"/>
    <w:rsid w:val="0037313E"/>
    <w:rsid w:val="0038460C"/>
    <w:rsid w:val="00386A8D"/>
    <w:rsid w:val="003A288E"/>
    <w:rsid w:val="003C6CE2"/>
    <w:rsid w:val="003C7DBC"/>
    <w:rsid w:val="00404FF9"/>
    <w:rsid w:val="00422A87"/>
    <w:rsid w:val="0044019B"/>
    <w:rsid w:val="004405FB"/>
    <w:rsid w:val="00451F47"/>
    <w:rsid w:val="00454BE1"/>
    <w:rsid w:val="00493DC1"/>
    <w:rsid w:val="00497BBD"/>
    <w:rsid w:val="004C1041"/>
    <w:rsid w:val="004C7A4F"/>
    <w:rsid w:val="004D4EEC"/>
    <w:rsid w:val="004F2040"/>
    <w:rsid w:val="004F7D83"/>
    <w:rsid w:val="00526C1E"/>
    <w:rsid w:val="00552F6A"/>
    <w:rsid w:val="00582FD2"/>
    <w:rsid w:val="00590E32"/>
    <w:rsid w:val="0059663E"/>
    <w:rsid w:val="005B7010"/>
    <w:rsid w:val="005D7EF0"/>
    <w:rsid w:val="00600E8D"/>
    <w:rsid w:val="006117FA"/>
    <w:rsid w:val="00657B9E"/>
    <w:rsid w:val="0066261D"/>
    <w:rsid w:val="006B0DBD"/>
    <w:rsid w:val="006E313D"/>
    <w:rsid w:val="006F07D3"/>
    <w:rsid w:val="00703C2B"/>
    <w:rsid w:val="0073030A"/>
    <w:rsid w:val="007359ED"/>
    <w:rsid w:val="00742BCA"/>
    <w:rsid w:val="0075528C"/>
    <w:rsid w:val="00761017"/>
    <w:rsid w:val="007A14C5"/>
    <w:rsid w:val="007A71A3"/>
    <w:rsid w:val="007B58C6"/>
    <w:rsid w:val="007C74A9"/>
    <w:rsid w:val="007F0A42"/>
    <w:rsid w:val="007F4515"/>
    <w:rsid w:val="00801B64"/>
    <w:rsid w:val="00805A26"/>
    <w:rsid w:val="00812B07"/>
    <w:rsid w:val="00833E5A"/>
    <w:rsid w:val="00836349"/>
    <w:rsid w:val="008524E5"/>
    <w:rsid w:val="00877F81"/>
    <w:rsid w:val="00886B6E"/>
    <w:rsid w:val="00894701"/>
    <w:rsid w:val="00896669"/>
    <w:rsid w:val="008A674A"/>
    <w:rsid w:val="008B347F"/>
    <w:rsid w:val="008C7C5D"/>
    <w:rsid w:val="008D0846"/>
    <w:rsid w:val="008D1F1A"/>
    <w:rsid w:val="008D43C1"/>
    <w:rsid w:val="008E521C"/>
    <w:rsid w:val="008F697E"/>
    <w:rsid w:val="00900E3E"/>
    <w:rsid w:val="00905466"/>
    <w:rsid w:val="00907B20"/>
    <w:rsid w:val="00924A3E"/>
    <w:rsid w:val="00937768"/>
    <w:rsid w:val="009572F0"/>
    <w:rsid w:val="009776E1"/>
    <w:rsid w:val="00994C22"/>
    <w:rsid w:val="009B56AE"/>
    <w:rsid w:val="00A21F01"/>
    <w:rsid w:val="00A46C1F"/>
    <w:rsid w:val="00A5101A"/>
    <w:rsid w:val="00A860A4"/>
    <w:rsid w:val="00A909C0"/>
    <w:rsid w:val="00AB6BA1"/>
    <w:rsid w:val="00AC2C87"/>
    <w:rsid w:val="00AD2C82"/>
    <w:rsid w:val="00AD4D97"/>
    <w:rsid w:val="00AE3AD3"/>
    <w:rsid w:val="00B00896"/>
    <w:rsid w:val="00B10B90"/>
    <w:rsid w:val="00B273DB"/>
    <w:rsid w:val="00B37849"/>
    <w:rsid w:val="00B94DED"/>
    <w:rsid w:val="00BB159C"/>
    <w:rsid w:val="00BC7C49"/>
    <w:rsid w:val="00BD752B"/>
    <w:rsid w:val="00BE7118"/>
    <w:rsid w:val="00BF3CFA"/>
    <w:rsid w:val="00BF499D"/>
    <w:rsid w:val="00C034C6"/>
    <w:rsid w:val="00C37C97"/>
    <w:rsid w:val="00C44EFE"/>
    <w:rsid w:val="00C55296"/>
    <w:rsid w:val="00C836B2"/>
    <w:rsid w:val="00C85F97"/>
    <w:rsid w:val="00CA0478"/>
    <w:rsid w:val="00CB7BAD"/>
    <w:rsid w:val="00CF5C89"/>
    <w:rsid w:val="00D14A9B"/>
    <w:rsid w:val="00D30D8B"/>
    <w:rsid w:val="00D33267"/>
    <w:rsid w:val="00D34D60"/>
    <w:rsid w:val="00D3795B"/>
    <w:rsid w:val="00D5456B"/>
    <w:rsid w:val="00D619A6"/>
    <w:rsid w:val="00D62A5E"/>
    <w:rsid w:val="00D66E53"/>
    <w:rsid w:val="00D82055"/>
    <w:rsid w:val="00DD2F08"/>
    <w:rsid w:val="00DE050C"/>
    <w:rsid w:val="00DE1FD1"/>
    <w:rsid w:val="00DE456B"/>
    <w:rsid w:val="00E10369"/>
    <w:rsid w:val="00E16B2F"/>
    <w:rsid w:val="00E34AA7"/>
    <w:rsid w:val="00E51BC5"/>
    <w:rsid w:val="00E67979"/>
    <w:rsid w:val="00E8717B"/>
    <w:rsid w:val="00E9262A"/>
    <w:rsid w:val="00E9662F"/>
    <w:rsid w:val="00EC08FC"/>
    <w:rsid w:val="00ED2A01"/>
    <w:rsid w:val="00EE78E6"/>
    <w:rsid w:val="00F1194E"/>
    <w:rsid w:val="00F22EB2"/>
    <w:rsid w:val="00F52C4B"/>
    <w:rsid w:val="00F92326"/>
    <w:rsid w:val="00FA52FE"/>
    <w:rsid w:val="00FB5594"/>
    <w:rsid w:val="00FD3A58"/>
    <w:rsid w:val="00FF384A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76E1"/>
    <w:pPr>
      <w:spacing w:after="0" w:line="240" w:lineRule="auto"/>
    </w:pPr>
  </w:style>
  <w:style w:type="paragraph" w:customStyle="1" w:styleId="Default">
    <w:name w:val="Default"/>
    <w:rsid w:val="00977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6568-B746-45BE-AF74-43B5CAF1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23</cp:revision>
  <cp:lastPrinted>2015-11-29T21:10:00Z</cp:lastPrinted>
  <dcterms:created xsi:type="dcterms:W3CDTF">2015-11-29T18:34:00Z</dcterms:created>
  <dcterms:modified xsi:type="dcterms:W3CDTF">2015-11-29T21:18:00Z</dcterms:modified>
</cp:coreProperties>
</file>