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1F" w:rsidRDefault="00330F1F" w:rsidP="00150F13">
      <w:pPr>
        <w:pStyle w:val="NoSpacing"/>
        <w:rPr>
          <w:rFonts w:ascii="Times New Roman" w:hAnsi="Times New Roman" w:cs="Times New Roman"/>
        </w:rPr>
      </w:pPr>
      <w:r w:rsidRPr="00C8735C">
        <w:rPr>
          <w:rFonts w:ascii="Times New Roman" w:hAnsi="Times New Roman" w:cs="Times New Roman"/>
          <w:b/>
        </w:rPr>
        <w:t>Meeting</w:t>
      </w:r>
      <w:r>
        <w:rPr>
          <w:rFonts w:ascii="Times New Roman" w:hAnsi="Times New Roman" w:cs="Times New Roman"/>
        </w:rPr>
        <w:t>: Educator Working Group</w:t>
      </w:r>
      <w:r w:rsidR="007B54CB">
        <w:rPr>
          <w:rFonts w:ascii="Times New Roman" w:hAnsi="Times New Roman" w:cs="Times New Roman"/>
        </w:rPr>
        <w:t xml:space="preserve"> Meeting #3</w:t>
      </w:r>
    </w:p>
    <w:p w:rsidR="00330F1F" w:rsidRDefault="00330F1F" w:rsidP="00150F13">
      <w:pPr>
        <w:pStyle w:val="NoSpacing"/>
        <w:rPr>
          <w:rFonts w:ascii="Times New Roman" w:hAnsi="Times New Roman" w:cs="Times New Roman"/>
        </w:rPr>
      </w:pPr>
      <w:r w:rsidRPr="00C8735C">
        <w:rPr>
          <w:rFonts w:ascii="Times New Roman" w:hAnsi="Times New Roman" w:cs="Times New Roman"/>
          <w:b/>
        </w:rPr>
        <w:t>Date</w:t>
      </w:r>
      <w:r>
        <w:rPr>
          <w:rFonts w:ascii="Times New Roman" w:hAnsi="Times New Roman" w:cs="Times New Roman"/>
        </w:rPr>
        <w:t xml:space="preserve">: </w:t>
      </w:r>
      <w:r w:rsidR="00E30D34">
        <w:rPr>
          <w:rFonts w:ascii="Times New Roman" w:hAnsi="Times New Roman" w:cs="Times New Roman"/>
        </w:rPr>
        <w:t>January 6, 2016</w:t>
      </w:r>
      <w:r w:rsidR="000E2FD0">
        <w:rPr>
          <w:rFonts w:ascii="Times New Roman" w:hAnsi="Times New Roman" w:cs="Times New Roman"/>
        </w:rPr>
        <w:t xml:space="preserve"> from 5:0</w:t>
      </w:r>
      <w:r>
        <w:rPr>
          <w:rFonts w:ascii="Times New Roman" w:hAnsi="Times New Roman" w:cs="Times New Roman"/>
        </w:rPr>
        <w:t>0PM</w:t>
      </w:r>
      <w:r w:rsidR="000E2FD0">
        <w:rPr>
          <w:rFonts w:ascii="Times New Roman" w:hAnsi="Times New Roman" w:cs="Times New Roman"/>
        </w:rPr>
        <w:t>-7:0</w:t>
      </w:r>
      <w:r w:rsidR="00C34436">
        <w:rPr>
          <w:rFonts w:ascii="Times New Roman" w:hAnsi="Times New Roman" w:cs="Times New Roman"/>
        </w:rPr>
        <w:t>0PM</w:t>
      </w:r>
    </w:p>
    <w:p w:rsidR="00330F1F" w:rsidRDefault="00330F1F" w:rsidP="00150F13">
      <w:pPr>
        <w:pStyle w:val="NoSpacing"/>
        <w:rPr>
          <w:rFonts w:ascii="Times New Roman" w:hAnsi="Times New Roman" w:cs="Times New Roman"/>
        </w:rPr>
      </w:pPr>
      <w:r w:rsidRPr="00C8735C">
        <w:rPr>
          <w:rFonts w:ascii="Times New Roman" w:hAnsi="Times New Roman" w:cs="Times New Roman"/>
          <w:b/>
        </w:rPr>
        <w:t>Location</w:t>
      </w:r>
      <w:r>
        <w:rPr>
          <w:rFonts w:ascii="Times New Roman" w:hAnsi="Times New Roman" w:cs="Times New Roman"/>
        </w:rPr>
        <w:t>: Collette Education Center, Dover, DE</w:t>
      </w:r>
    </w:p>
    <w:p w:rsidR="00A83EE8" w:rsidRDefault="00AA6708" w:rsidP="00A83EE8">
      <w:pPr>
        <w:pStyle w:val="NoSpacing"/>
        <w:rPr>
          <w:rFonts w:ascii="Times New Roman" w:hAnsi="Times New Roman" w:cs="Times New Roman"/>
        </w:rPr>
      </w:pPr>
      <w:r w:rsidRPr="00C8735C">
        <w:rPr>
          <w:rFonts w:ascii="Times New Roman" w:hAnsi="Times New Roman" w:cs="Times New Roman"/>
          <w:b/>
        </w:rPr>
        <w:t>Participants</w:t>
      </w:r>
      <w:r>
        <w:rPr>
          <w:rFonts w:ascii="Times New Roman" w:hAnsi="Times New Roman" w:cs="Times New Roman"/>
        </w:rPr>
        <w:t xml:space="preserve">: </w:t>
      </w:r>
      <w:r w:rsidR="00A83EE8">
        <w:rPr>
          <w:rFonts w:ascii="Times New Roman" w:hAnsi="Times New Roman" w:cs="Times New Roman"/>
        </w:rPr>
        <w:t xml:space="preserve">Educators from around the state forming the Educator Working Group, </w:t>
      </w:r>
      <w:r w:rsidR="00E30D34">
        <w:rPr>
          <w:rFonts w:ascii="Times New Roman" w:hAnsi="Times New Roman" w:cs="Times New Roman"/>
        </w:rPr>
        <w:t xml:space="preserve">Representatives from the Governor’s office and the Delaware DOE, </w:t>
      </w:r>
      <w:r w:rsidR="00A83EE8">
        <w:rPr>
          <w:rFonts w:ascii="Times New Roman" w:hAnsi="Times New Roman" w:cs="Times New Roman"/>
        </w:rPr>
        <w:t>consultants from TNTP</w:t>
      </w:r>
    </w:p>
    <w:p w:rsidR="00330F1F" w:rsidRDefault="00330F1F" w:rsidP="00150F13">
      <w:pPr>
        <w:pStyle w:val="NoSpacing"/>
        <w:rPr>
          <w:rFonts w:ascii="Times New Roman" w:hAnsi="Times New Roman" w:cs="Times New Roman"/>
          <w:b/>
        </w:rPr>
      </w:pPr>
    </w:p>
    <w:p w:rsidR="00A83EE8" w:rsidRDefault="00A83EE8" w:rsidP="00150F13">
      <w:pPr>
        <w:pStyle w:val="NoSpacing"/>
        <w:rPr>
          <w:rFonts w:ascii="Times New Roman" w:hAnsi="Times New Roman" w:cs="Times New Roman"/>
          <w:b/>
          <w:u w:val="single"/>
        </w:rPr>
      </w:pPr>
    </w:p>
    <w:p w:rsidR="00FF646C" w:rsidRDefault="00FF646C" w:rsidP="004B454A">
      <w:pPr>
        <w:pStyle w:val="NoSpacing"/>
        <w:rPr>
          <w:rFonts w:ascii="Times New Roman" w:hAnsi="Times New Roman" w:cs="Times New Roman"/>
        </w:rPr>
      </w:pPr>
      <w:r>
        <w:rPr>
          <w:rFonts w:ascii="Times New Roman" w:hAnsi="Times New Roman" w:cs="Times New Roman"/>
          <w:b/>
          <w:u w:val="single"/>
        </w:rPr>
        <w:t xml:space="preserve">Discussion on </w:t>
      </w:r>
      <w:r w:rsidR="00A302F1">
        <w:rPr>
          <w:rFonts w:ascii="Times New Roman" w:hAnsi="Times New Roman" w:cs="Times New Roman"/>
          <w:b/>
          <w:u w:val="single"/>
        </w:rPr>
        <w:t>Leadership Roles</w:t>
      </w:r>
    </w:p>
    <w:p w:rsidR="00FF646C" w:rsidRDefault="00FF646C" w:rsidP="004B454A">
      <w:pPr>
        <w:pStyle w:val="NoSpacing"/>
        <w:rPr>
          <w:rFonts w:ascii="Times New Roman" w:hAnsi="Times New Roman" w:cs="Times New Roman"/>
        </w:rPr>
      </w:pPr>
    </w:p>
    <w:p w:rsidR="00E30D34" w:rsidRDefault="00E30D34" w:rsidP="00E30D34">
      <w:pPr>
        <w:pStyle w:val="NoSpacing"/>
        <w:tabs>
          <w:tab w:val="right" w:pos="9360"/>
        </w:tabs>
        <w:rPr>
          <w:rFonts w:ascii="Times New Roman" w:hAnsi="Times New Roman" w:cs="Times New Roman"/>
        </w:rPr>
      </w:pPr>
      <w:r>
        <w:rPr>
          <w:rFonts w:ascii="Times New Roman" w:hAnsi="Times New Roman" w:cs="Times New Roman"/>
        </w:rPr>
        <w:t>The members offered feedback on the draft model role descriptions that were sent to them before the holiday break, and the following comments were offered:</w:t>
      </w:r>
    </w:p>
    <w:p w:rsidR="00E30D34" w:rsidRDefault="00E30D34" w:rsidP="00E30D34">
      <w:pPr>
        <w:pStyle w:val="NoSpacing"/>
        <w:tabs>
          <w:tab w:val="right" w:pos="9360"/>
        </w:tabs>
        <w:rPr>
          <w:rFonts w:ascii="Times New Roman" w:hAnsi="Times New Roman" w:cs="Times New Roman"/>
        </w:rPr>
      </w:pPr>
    </w:p>
    <w:p w:rsidR="00E30D34" w:rsidRDefault="00E30D34" w:rsidP="00E30D34">
      <w:pPr>
        <w:pStyle w:val="NoSpacing"/>
        <w:numPr>
          <w:ilvl w:val="0"/>
          <w:numId w:val="16"/>
        </w:numPr>
        <w:tabs>
          <w:tab w:val="right" w:pos="9360"/>
        </w:tabs>
        <w:rPr>
          <w:rFonts w:ascii="Times New Roman" w:hAnsi="Times New Roman" w:cs="Times New Roman"/>
        </w:rPr>
      </w:pPr>
      <w:r>
        <w:rPr>
          <w:rFonts w:ascii="Times New Roman" w:hAnsi="Times New Roman" w:cs="Times New Roman"/>
        </w:rPr>
        <w:t>The “Model Classroom Teacher” did not seem like enough responsibility to be its own role. It was suggested to combine the role with the “Instructional Practice Coach” and “Peer Evaluator.” Several other members of the group agreed that roles should have more responsibility th</w:t>
      </w:r>
      <w:r w:rsidR="00936A2D">
        <w:rPr>
          <w:rFonts w:ascii="Times New Roman" w:hAnsi="Times New Roman" w:cs="Times New Roman"/>
        </w:rPr>
        <w:t>an described in the “Model Classroom Teacher</w:t>
      </w:r>
      <w:r>
        <w:rPr>
          <w:rFonts w:ascii="Times New Roman" w:hAnsi="Times New Roman" w:cs="Times New Roman"/>
        </w:rPr>
        <w:t>”</w:t>
      </w:r>
      <w:r w:rsidR="00936A2D">
        <w:rPr>
          <w:rFonts w:ascii="Times New Roman" w:hAnsi="Times New Roman" w:cs="Times New Roman"/>
        </w:rPr>
        <w:t xml:space="preserve"> role description.</w:t>
      </w:r>
    </w:p>
    <w:p w:rsidR="00E30D34" w:rsidRDefault="00E30D34" w:rsidP="00E30D34">
      <w:pPr>
        <w:pStyle w:val="NoSpacing"/>
        <w:numPr>
          <w:ilvl w:val="0"/>
          <w:numId w:val="16"/>
        </w:numPr>
        <w:tabs>
          <w:tab w:val="right" w:pos="9360"/>
        </w:tabs>
        <w:rPr>
          <w:rFonts w:ascii="Times New Roman" w:hAnsi="Times New Roman" w:cs="Times New Roman"/>
        </w:rPr>
      </w:pPr>
      <w:r>
        <w:rPr>
          <w:rFonts w:ascii="Times New Roman" w:hAnsi="Times New Roman" w:cs="Times New Roman"/>
        </w:rPr>
        <w:t xml:space="preserve">Several educators expressed feedback that educators should not be evaluators. Though educators could observe classrooms and offer feedback, they should not complete formal evaluations. It was also noted that educators completing evaluations for other educators could create issues for grievance processes. Though some high school teachers would appreciate feedback from someone with content expertise in their area, this person did not necessarily have to evaluate.  </w:t>
      </w:r>
    </w:p>
    <w:p w:rsidR="00E30D34" w:rsidRDefault="00E30D34" w:rsidP="00E30D34">
      <w:pPr>
        <w:pStyle w:val="NoSpacing"/>
        <w:numPr>
          <w:ilvl w:val="0"/>
          <w:numId w:val="16"/>
        </w:numPr>
        <w:tabs>
          <w:tab w:val="right" w:pos="9360"/>
        </w:tabs>
        <w:rPr>
          <w:rFonts w:ascii="Times New Roman" w:hAnsi="Times New Roman" w:cs="Times New Roman"/>
        </w:rPr>
      </w:pPr>
      <w:r>
        <w:rPr>
          <w:rFonts w:ascii="Times New Roman" w:hAnsi="Times New Roman" w:cs="Times New Roman"/>
        </w:rPr>
        <w:t>It was noted that educators involved in the arts did not seem to have leadership opportunities in the draft set of roles.</w:t>
      </w:r>
      <w:r w:rsidR="00936A2D">
        <w:rPr>
          <w:rFonts w:ascii="Times New Roman" w:hAnsi="Times New Roman" w:cs="Times New Roman"/>
        </w:rPr>
        <w:t xml:space="preserve"> Suggestions were offered to call out arts in the culture roles or to be clear that coaching roles could also involve the arts. </w:t>
      </w:r>
    </w:p>
    <w:p w:rsidR="00E30D34" w:rsidRDefault="00E30D34" w:rsidP="00E30D34">
      <w:pPr>
        <w:pStyle w:val="NoSpacing"/>
        <w:numPr>
          <w:ilvl w:val="0"/>
          <w:numId w:val="16"/>
        </w:numPr>
        <w:tabs>
          <w:tab w:val="right" w:pos="9360"/>
        </w:tabs>
        <w:rPr>
          <w:rFonts w:ascii="Times New Roman" w:hAnsi="Times New Roman" w:cs="Times New Roman"/>
        </w:rPr>
      </w:pPr>
      <w:r>
        <w:rPr>
          <w:rFonts w:ascii="Times New Roman" w:hAnsi="Times New Roman" w:cs="Times New Roman"/>
        </w:rPr>
        <w:t>It was noted that the roles should be worded more general</w:t>
      </w:r>
      <w:r w:rsidR="00936A2D">
        <w:rPr>
          <w:rFonts w:ascii="Times New Roman" w:hAnsi="Times New Roman" w:cs="Times New Roman"/>
        </w:rPr>
        <w:t>ly</w:t>
      </w:r>
      <w:r>
        <w:rPr>
          <w:rFonts w:ascii="Times New Roman" w:hAnsi="Times New Roman" w:cs="Times New Roman"/>
        </w:rPr>
        <w:t xml:space="preserve"> to be more inclusive. For example, the “Community Partnerships Coordinator” should not explicitly call out students with high needs.  </w:t>
      </w:r>
    </w:p>
    <w:p w:rsidR="00E30D34" w:rsidRDefault="00E30D34" w:rsidP="00E30D34">
      <w:pPr>
        <w:pStyle w:val="NoSpacing"/>
        <w:numPr>
          <w:ilvl w:val="0"/>
          <w:numId w:val="16"/>
        </w:numPr>
        <w:tabs>
          <w:tab w:val="right" w:pos="9360"/>
        </w:tabs>
        <w:rPr>
          <w:rFonts w:ascii="Times New Roman" w:hAnsi="Times New Roman" w:cs="Times New Roman"/>
        </w:rPr>
      </w:pPr>
      <w:r>
        <w:rPr>
          <w:rFonts w:ascii="Times New Roman" w:hAnsi="Times New Roman" w:cs="Times New Roman"/>
        </w:rPr>
        <w:t xml:space="preserve">One member suggested changing the word “coach” to “leader” in role titles.  </w:t>
      </w:r>
    </w:p>
    <w:p w:rsidR="00E30D34" w:rsidRDefault="00E30D34" w:rsidP="00E30D34">
      <w:pPr>
        <w:pStyle w:val="NoSpacing"/>
        <w:tabs>
          <w:tab w:val="right" w:pos="9360"/>
        </w:tabs>
        <w:rPr>
          <w:rFonts w:ascii="Times New Roman" w:hAnsi="Times New Roman" w:cs="Times New Roman"/>
        </w:rPr>
      </w:pPr>
    </w:p>
    <w:p w:rsidR="00E30D34" w:rsidRPr="00E30D34" w:rsidRDefault="00E30D34" w:rsidP="00E30D34">
      <w:pPr>
        <w:pStyle w:val="NoSpacing"/>
        <w:tabs>
          <w:tab w:val="right" w:pos="9360"/>
        </w:tabs>
        <w:rPr>
          <w:rFonts w:ascii="Times New Roman" w:hAnsi="Times New Roman" w:cs="Times New Roman"/>
          <w:b/>
          <w:u w:val="single"/>
        </w:rPr>
      </w:pPr>
      <w:r w:rsidRPr="00E30D34">
        <w:rPr>
          <w:rFonts w:ascii="Times New Roman" w:hAnsi="Times New Roman" w:cs="Times New Roman"/>
          <w:b/>
          <w:u w:val="single"/>
        </w:rPr>
        <w:t>Approval of the Minutes</w:t>
      </w:r>
    </w:p>
    <w:p w:rsidR="00E30D34" w:rsidRPr="00E30D34" w:rsidRDefault="00E30D34" w:rsidP="00E30D34">
      <w:pPr>
        <w:pStyle w:val="NoSpacing"/>
        <w:tabs>
          <w:tab w:val="right" w:pos="9360"/>
        </w:tabs>
        <w:rPr>
          <w:rFonts w:ascii="Times New Roman" w:hAnsi="Times New Roman" w:cs="Times New Roman"/>
        </w:rPr>
      </w:pPr>
    </w:p>
    <w:p w:rsidR="00E30D34" w:rsidRPr="00E30D34" w:rsidRDefault="00E30D34" w:rsidP="00E30D34">
      <w:pPr>
        <w:pStyle w:val="NoSpacing"/>
        <w:numPr>
          <w:ilvl w:val="0"/>
          <w:numId w:val="17"/>
        </w:numPr>
        <w:tabs>
          <w:tab w:val="right" w:pos="9360"/>
        </w:tabs>
        <w:rPr>
          <w:rFonts w:ascii="Times New Roman" w:hAnsi="Times New Roman" w:cs="Times New Roman"/>
        </w:rPr>
      </w:pPr>
      <w:r w:rsidRPr="00E30D34">
        <w:rPr>
          <w:rFonts w:ascii="Times New Roman" w:hAnsi="Times New Roman" w:cs="Times New Roman"/>
        </w:rPr>
        <w:t xml:space="preserve">It was moved, seconded and voted for unanimously approval to approve the minutes from Educator Work Group meetings #1 and #2.  </w:t>
      </w:r>
    </w:p>
    <w:p w:rsidR="00E30D34" w:rsidRDefault="00E30D34" w:rsidP="00D501CC">
      <w:pPr>
        <w:pStyle w:val="NoSpacing"/>
        <w:tabs>
          <w:tab w:val="right" w:pos="9360"/>
        </w:tabs>
        <w:rPr>
          <w:rFonts w:ascii="Times New Roman" w:hAnsi="Times New Roman" w:cs="Times New Roman"/>
        </w:rPr>
      </w:pPr>
    </w:p>
    <w:p w:rsidR="00254F1B" w:rsidRDefault="00254F1B" w:rsidP="00254F1B">
      <w:pPr>
        <w:pStyle w:val="NoSpacing"/>
        <w:tabs>
          <w:tab w:val="right" w:pos="9360"/>
        </w:tabs>
        <w:rPr>
          <w:rFonts w:ascii="Times New Roman" w:hAnsi="Times New Roman" w:cs="Times New Roman"/>
          <w:b/>
          <w:u w:val="single"/>
        </w:rPr>
      </w:pPr>
      <w:r>
        <w:rPr>
          <w:rFonts w:ascii="Times New Roman" w:hAnsi="Times New Roman" w:cs="Times New Roman"/>
          <w:b/>
          <w:u w:val="single"/>
        </w:rPr>
        <w:t>Updates</w:t>
      </w:r>
    </w:p>
    <w:p w:rsidR="00254F1B" w:rsidRDefault="00254F1B" w:rsidP="00254F1B">
      <w:pPr>
        <w:pStyle w:val="NoSpacing"/>
        <w:tabs>
          <w:tab w:val="right" w:pos="9360"/>
        </w:tabs>
        <w:rPr>
          <w:rFonts w:ascii="Times New Roman" w:hAnsi="Times New Roman" w:cs="Times New Roman"/>
          <w:b/>
          <w:u w:val="single"/>
        </w:rPr>
      </w:pPr>
    </w:p>
    <w:p w:rsidR="00254F1B" w:rsidRDefault="00254F1B" w:rsidP="00254F1B">
      <w:pPr>
        <w:pStyle w:val="NoSpacing"/>
        <w:numPr>
          <w:ilvl w:val="0"/>
          <w:numId w:val="17"/>
        </w:numPr>
        <w:tabs>
          <w:tab w:val="right" w:pos="9360"/>
        </w:tabs>
        <w:rPr>
          <w:rFonts w:ascii="Times New Roman" w:hAnsi="Times New Roman" w:cs="Times New Roman"/>
        </w:rPr>
      </w:pPr>
      <w:r>
        <w:rPr>
          <w:rFonts w:ascii="Times New Roman" w:hAnsi="Times New Roman" w:cs="Times New Roman"/>
        </w:rPr>
        <w:t>An update was provided by the Governor’s office about how the proposal for the educator compensation system has shifted in response to town hall feedback from last school year. Changes included:</w:t>
      </w:r>
    </w:p>
    <w:p w:rsidR="00254F1B" w:rsidRPr="00254F1B" w:rsidRDefault="00254F1B" w:rsidP="00254F1B">
      <w:pPr>
        <w:pStyle w:val="NoSpacing"/>
        <w:numPr>
          <w:ilvl w:val="1"/>
          <w:numId w:val="17"/>
        </w:numPr>
        <w:tabs>
          <w:tab w:val="right" w:pos="9360"/>
        </w:tabs>
        <w:rPr>
          <w:rFonts w:ascii="Times New Roman" w:hAnsi="Times New Roman" w:cs="Times New Roman"/>
        </w:rPr>
      </w:pPr>
      <w:r w:rsidRPr="00254F1B">
        <w:rPr>
          <w:rFonts w:ascii="Times New Roman" w:hAnsi="Times New Roman" w:cs="Times New Roman"/>
        </w:rPr>
        <w:t>Preserved pay differential for educators with masters degrees</w:t>
      </w:r>
    </w:p>
    <w:p w:rsidR="00254F1B" w:rsidRPr="00254F1B" w:rsidRDefault="00254F1B" w:rsidP="00254F1B">
      <w:pPr>
        <w:pStyle w:val="NoSpacing"/>
        <w:numPr>
          <w:ilvl w:val="1"/>
          <w:numId w:val="17"/>
        </w:numPr>
        <w:tabs>
          <w:tab w:val="right" w:pos="9360"/>
        </w:tabs>
        <w:rPr>
          <w:rFonts w:ascii="Times New Roman" w:hAnsi="Times New Roman" w:cs="Times New Roman"/>
        </w:rPr>
      </w:pPr>
      <w:r w:rsidRPr="00254F1B">
        <w:rPr>
          <w:rFonts w:ascii="Times New Roman" w:hAnsi="Times New Roman" w:cs="Times New Roman"/>
        </w:rPr>
        <w:t>Restored salaries for senior educators with masters degrees to current levels</w:t>
      </w:r>
    </w:p>
    <w:p w:rsidR="00254F1B" w:rsidRPr="00254F1B" w:rsidRDefault="00254F1B" w:rsidP="00254F1B">
      <w:pPr>
        <w:pStyle w:val="NoSpacing"/>
        <w:numPr>
          <w:ilvl w:val="1"/>
          <w:numId w:val="17"/>
        </w:numPr>
        <w:tabs>
          <w:tab w:val="right" w:pos="9360"/>
        </w:tabs>
        <w:rPr>
          <w:rFonts w:ascii="Times New Roman" w:hAnsi="Times New Roman" w:cs="Times New Roman"/>
        </w:rPr>
      </w:pPr>
      <w:r w:rsidRPr="00254F1B">
        <w:rPr>
          <w:rFonts w:ascii="Times New Roman" w:hAnsi="Times New Roman" w:cs="Times New Roman"/>
        </w:rPr>
        <w:t xml:space="preserve">Created the Educator Working Group to develop model roles and provide recommendations </w:t>
      </w:r>
    </w:p>
    <w:p w:rsidR="00254F1B" w:rsidRPr="00254F1B" w:rsidRDefault="00254F1B" w:rsidP="00254F1B">
      <w:pPr>
        <w:pStyle w:val="NoSpacing"/>
        <w:numPr>
          <w:ilvl w:val="1"/>
          <w:numId w:val="17"/>
        </w:numPr>
        <w:tabs>
          <w:tab w:val="right" w:pos="9360"/>
        </w:tabs>
        <w:rPr>
          <w:rFonts w:ascii="Times New Roman" w:hAnsi="Times New Roman" w:cs="Times New Roman"/>
        </w:rPr>
      </w:pPr>
      <w:r w:rsidRPr="00254F1B">
        <w:rPr>
          <w:rFonts w:ascii="Times New Roman" w:hAnsi="Times New Roman" w:cs="Times New Roman"/>
        </w:rPr>
        <w:t>Recommended application assistance and stipends for NBC educators</w:t>
      </w:r>
    </w:p>
    <w:p w:rsidR="00254F1B" w:rsidRDefault="00254F1B" w:rsidP="00254F1B">
      <w:pPr>
        <w:pStyle w:val="NoSpacing"/>
        <w:numPr>
          <w:ilvl w:val="0"/>
          <w:numId w:val="17"/>
        </w:numPr>
        <w:tabs>
          <w:tab w:val="right" w:pos="9360"/>
        </w:tabs>
        <w:rPr>
          <w:rFonts w:ascii="Times New Roman" w:hAnsi="Times New Roman" w:cs="Times New Roman"/>
        </w:rPr>
      </w:pPr>
      <w:r>
        <w:rPr>
          <w:rFonts w:ascii="Times New Roman" w:hAnsi="Times New Roman" w:cs="Times New Roman"/>
        </w:rPr>
        <w:t>Members asked several questions and offered feedback:</w:t>
      </w:r>
    </w:p>
    <w:p w:rsidR="00254F1B" w:rsidRDefault="00254F1B" w:rsidP="00254F1B">
      <w:pPr>
        <w:pStyle w:val="NoSpacing"/>
        <w:numPr>
          <w:ilvl w:val="1"/>
          <w:numId w:val="17"/>
        </w:numPr>
        <w:tabs>
          <w:tab w:val="right" w:pos="9360"/>
        </w:tabs>
        <w:rPr>
          <w:rFonts w:ascii="Times New Roman" w:hAnsi="Times New Roman" w:cs="Times New Roman"/>
        </w:rPr>
      </w:pPr>
      <w:r>
        <w:rPr>
          <w:rFonts w:ascii="Times New Roman" w:hAnsi="Times New Roman" w:cs="Times New Roman"/>
        </w:rPr>
        <w:t xml:space="preserve">The changes were </w:t>
      </w:r>
      <w:r w:rsidR="00936A2D">
        <w:rPr>
          <w:rFonts w:ascii="Times New Roman" w:hAnsi="Times New Roman" w:cs="Times New Roman"/>
        </w:rPr>
        <w:t>appreciated,</w:t>
      </w:r>
      <w:r>
        <w:rPr>
          <w:rFonts w:ascii="Times New Roman" w:hAnsi="Times New Roman" w:cs="Times New Roman"/>
        </w:rPr>
        <w:t xml:space="preserve"> and </w:t>
      </w:r>
      <w:r w:rsidR="00936A2D">
        <w:rPr>
          <w:rFonts w:ascii="Times New Roman" w:hAnsi="Times New Roman" w:cs="Times New Roman"/>
        </w:rPr>
        <w:t>it was acknowledged that they</w:t>
      </w:r>
      <w:r>
        <w:rPr>
          <w:rFonts w:ascii="Times New Roman" w:hAnsi="Times New Roman" w:cs="Times New Roman"/>
        </w:rPr>
        <w:t xml:space="preserve"> incorporate</w:t>
      </w:r>
      <w:r w:rsidR="00936A2D">
        <w:rPr>
          <w:rFonts w:ascii="Times New Roman" w:hAnsi="Times New Roman" w:cs="Times New Roman"/>
        </w:rPr>
        <w:t>d</w:t>
      </w:r>
      <w:r>
        <w:rPr>
          <w:rFonts w:ascii="Times New Roman" w:hAnsi="Times New Roman" w:cs="Times New Roman"/>
        </w:rPr>
        <w:t xml:space="preserve"> major feedback from educators.</w:t>
      </w:r>
    </w:p>
    <w:p w:rsidR="00254F1B" w:rsidRDefault="00936A2D" w:rsidP="00254F1B">
      <w:pPr>
        <w:pStyle w:val="NoSpacing"/>
        <w:numPr>
          <w:ilvl w:val="1"/>
          <w:numId w:val="17"/>
        </w:numPr>
        <w:tabs>
          <w:tab w:val="right" w:pos="9360"/>
        </w:tabs>
        <w:rPr>
          <w:rFonts w:ascii="Times New Roman" w:hAnsi="Times New Roman" w:cs="Times New Roman"/>
        </w:rPr>
      </w:pPr>
      <w:r>
        <w:rPr>
          <w:rFonts w:ascii="Times New Roman" w:hAnsi="Times New Roman" w:cs="Times New Roman"/>
        </w:rPr>
        <w:t>It was observed that the changes</w:t>
      </w:r>
      <w:r w:rsidR="00254F1B">
        <w:rPr>
          <w:rFonts w:ascii="Times New Roman" w:hAnsi="Times New Roman" w:cs="Times New Roman"/>
        </w:rPr>
        <w:t xml:space="preserve"> required funding and asked whethe</w:t>
      </w:r>
      <w:r>
        <w:rPr>
          <w:rFonts w:ascii="Times New Roman" w:hAnsi="Times New Roman" w:cs="Times New Roman"/>
        </w:rPr>
        <w:t>r funding was taken from somewhere</w:t>
      </w:r>
      <w:r w:rsidR="00254F1B">
        <w:rPr>
          <w:rFonts w:ascii="Times New Roman" w:hAnsi="Times New Roman" w:cs="Times New Roman"/>
        </w:rPr>
        <w:t xml:space="preserve"> else in education. The Governor’s Office responded that funds would not be pulled from other educat</w:t>
      </w:r>
      <w:r>
        <w:rPr>
          <w:rFonts w:ascii="Times New Roman" w:hAnsi="Times New Roman" w:cs="Times New Roman"/>
        </w:rPr>
        <w:t>ion programs to fund the system.</w:t>
      </w:r>
      <w:r w:rsidR="00254F1B">
        <w:rPr>
          <w:rFonts w:ascii="Times New Roman" w:hAnsi="Times New Roman" w:cs="Times New Roman"/>
        </w:rPr>
        <w:t xml:space="preserve">  </w:t>
      </w:r>
    </w:p>
    <w:p w:rsidR="00254F1B" w:rsidRPr="00254F1B" w:rsidRDefault="00254F1B" w:rsidP="00254F1B">
      <w:pPr>
        <w:pStyle w:val="NoSpacing"/>
        <w:numPr>
          <w:ilvl w:val="1"/>
          <w:numId w:val="17"/>
        </w:numPr>
        <w:tabs>
          <w:tab w:val="right" w:pos="9360"/>
        </w:tabs>
        <w:rPr>
          <w:rFonts w:ascii="Times New Roman" w:hAnsi="Times New Roman" w:cs="Times New Roman"/>
        </w:rPr>
      </w:pPr>
      <w:r>
        <w:rPr>
          <w:rFonts w:ascii="Times New Roman" w:hAnsi="Times New Roman" w:cs="Times New Roman"/>
        </w:rPr>
        <w:t xml:space="preserve">It was asked how mid-career professionals benefited from the new system. The Governor’s office noted that Delaware is least competitive in its salaries for new </w:t>
      </w:r>
      <w:r>
        <w:rPr>
          <w:rFonts w:ascii="Times New Roman" w:hAnsi="Times New Roman" w:cs="Times New Roman"/>
        </w:rPr>
        <w:lastRenderedPageBreak/>
        <w:t>educators and that the state</w:t>
      </w:r>
      <w:r w:rsidR="00936A2D">
        <w:rPr>
          <w:rFonts w:ascii="Times New Roman" w:hAnsi="Times New Roman" w:cs="Times New Roman"/>
        </w:rPr>
        <w:t>’s educator compensation</w:t>
      </w:r>
      <w:r>
        <w:rPr>
          <w:rFonts w:ascii="Times New Roman" w:hAnsi="Times New Roman" w:cs="Times New Roman"/>
        </w:rPr>
        <w:t xml:space="preserve">—on average—is more competitive </w:t>
      </w:r>
      <w:r w:rsidR="00936A2D">
        <w:rPr>
          <w:rFonts w:ascii="Times New Roman" w:hAnsi="Times New Roman" w:cs="Times New Roman"/>
        </w:rPr>
        <w:t xml:space="preserve">for </w:t>
      </w:r>
      <w:r>
        <w:rPr>
          <w:rFonts w:ascii="Times New Roman" w:hAnsi="Times New Roman" w:cs="Times New Roman"/>
        </w:rPr>
        <w:t>mid to late career</w:t>
      </w:r>
      <w:r w:rsidR="00936A2D">
        <w:rPr>
          <w:rFonts w:ascii="Times New Roman" w:hAnsi="Times New Roman" w:cs="Times New Roman"/>
        </w:rPr>
        <w:t xml:space="preserve"> educators</w:t>
      </w:r>
      <w:r>
        <w:rPr>
          <w:rFonts w:ascii="Times New Roman" w:hAnsi="Times New Roman" w:cs="Times New Roman"/>
        </w:rPr>
        <w:t xml:space="preserve">. It was acknowledged that there were district exceptions. It was also noted that career pathways opportunities offered additional compensation opportunities. </w:t>
      </w:r>
    </w:p>
    <w:p w:rsidR="00254F1B" w:rsidRDefault="00254F1B" w:rsidP="00D501CC">
      <w:pPr>
        <w:pStyle w:val="NoSpacing"/>
        <w:tabs>
          <w:tab w:val="right" w:pos="9360"/>
        </w:tabs>
        <w:rPr>
          <w:rFonts w:ascii="Times New Roman" w:hAnsi="Times New Roman" w:cs="Times New Roman"/>
        </w:rPr>
      </w:pPr>
    </w:p>
    <w:p w:rsidR="00254F1B" w:rsidRPr="00254F1B" w:rsidRDefault="00254F1B" w:rsidP="00D501CC">
      <w:pPr>
        <w:pStyle w:val="NoSpacing"/>
        <w:tabs>
          <w:tab w:val="right" w:pos="9360"/>
        </w:tabs>
        <w:rPr>
          <w:rFonts w:ascii="Times New Roman" w:hAnsi="Times New Roman" w:cs="Times New Roman"/>
          <w:b/>
          <w:u w:val="single"/>
        </w:rPr>
      </w:pPr>
      <w:r w:rsidRPr="00254F1B">
        <w:rPr>
          <w:rFonts w:ascii="Times New Roman" w:hAnsi="Times New Roman" w:cs="Times New Roman"/>
          <w:b/>
          <w:u w:val="single"/>
        </w:rPr>
        <w:t>“Foot in the Classroom”</w:t>
      </w:r>
    </w:p>
    <w:p w:rsidR="00254F1B" w:rsidRDefault="00254F1B" w:rsidP="00D501CC">
      <w:pPr>
        <w:pStyle w:val="NoSpacing"/>
        <w:tabs>
          <w:tab w:val="right" w:pos="9360"/>
        </w:tabs>
        <w:rPr>
          <w:rFonts w:ascii="Times New Roman" w:hAnsi="Times New Roman" w:cs="Times New Roman"/>
        </w:rPr>
      </w:pPr>
    </w:p>
    <w:p w:rsidR="00254F1B" w:rsidRDefault="00254F1B" w:rsidP="00254F1B">
      <w:pPr>
        <w:pStyle w:val="NoSpacing"/>
        <w:numPr>
          <w:ilvl w:val="0"/>
          <w:numId w:val="18"/>
        </w:numPr>
        <w:tabs>
          <w:tab w:val="right" w:pos="9360"/>
        </w:tabs>
        <w:rPr>
          <w:rFonts w:ascii="Times New Roman" w:hAnsi="Times New Roman" w:cs="Times New Roman"/>
        </w:rPr>
      </w:pPr>
      <w:r>
        <w:rPr>
          <w:rFonts w:ascii="Times New Roman" w:hAnsi="Times New Roman" w:cs="Times New Roman"/>
        </w:rPr>
        <w:t>Members were asked to read and think of revisions to the CAECC’s preliminary recommendations related to teacher leaders having a “foot in the classroom.”</w:t>
      </w:r>
    </w:p>
    <w:p w:rsidR="00254F1B" w:rsidRDefault="00254F1B" w:rsidP="00254F1B">
      <w:pPr>
        <w:pStyle w:val="NoSpacing"/>
        <w:tabs>
          <w:tab w:val="right" w:pos="9360"/>
        </w:tabs>
        <w:rPr>
          <w:rFonts w:ascii="Times New Roman" w:hAnsi="Times New Roman" w:cs="Times New Roman"/>
        </w:rPr>
      </w:pPr>
    </w:p>
    <w:p w:rsidR="00254F1B" w:rsidRDefault="00254F1B" w:rsidP="00254F1B">
      <w:pPr>
        <w:pStyle w:val="NoSpacing"/>
        <w:tabs>
          <w:tab w:val="right" w:pos="9360"/>
        </w:tabs>
        <w:ind w:left="720"/>
        <w:rPr>
          <w:rFonts w:ascii="Times New Roman" w:hAnsi="Times New Roman" w:cs="Times New Roman"/>
        </w:rPr>
      </w:pPr>
      <w:r w:rsidRPr="00254F1B">
        <w:rPr>
          <w:rFonts w:ascii="Times New Roman" w:hAnsi="Times New Roman" w:cs="Times New Roman"/>
          <w:i/>
          <w:iCs/>
        </w:rPr>
        <w:t xml:space="preserve">Teacher Leaders should retain a “foot in the classroom” and significant direct responsibility for student academic growth as normally conducted through their core role as a classroom educator, specialist, or other instructional role. </w:t>
      </w:r>
    </w:p>
    <w:p w:rsidR="00254F1B" w:rsidRDefault="00254F1B" w:rsidP="00254F1B">
      <w:pPr>
        <w:pStyle w:val="NoSpacing"/>
        <w:tabs>
          <w:tab w:val="right" w:pos="9360"/>
        </w:tabs>
        <w:rPr>
          <w:rFonts w:ascii="Times New Roman" w:hAnsi="Times New Roman" w:cs="Times New Roman"/>
        </w:rPr>
      </w:pPr>
    </w:p>
    <w:p w:rsidR="00254F1B" w:rsidRDefault="00254F1B" w:rsidP="00254F1B">
      <w:pPr>
        <w:pStyle w:val="NoSpacing"/>
        <w:numPr>
          <w:ilvl w:val="0"/>
          <w:numId w:val="18"/>
        </w:numPr>
        <w:tabs>
          <w:tab w:val="right" w:pos="9360"/>
        </w:tabs>
        <w:rPr>
          <w:rFonts w:ascii="Times New Roman" w:hAnsi="Times New Roman" w:cs="Times New Roman"/>
        </w:rPr>
      </w:pPr>
      <w:r>
        <w:rPr>
          <w:rFonts w:ascii="Times New Roman" w:hAnsi="Times New Roman" w:cs="Times New Roman"/>
        </w:rPr>
        <w:t>Members offered and reached consensus on several revisions:</w:t>
      </w:r>
    </w:p>
    <w:p w:rsidR="00254F1B" w:rsidRDefault="00254F1B" w:rsidP="00254F1B">
      <w:pPr>
        <w:pStyle w:val="NoSpacing"/>
        <w:tabs>
          <w:tab w:val="right" w:pos="9360"/>
        </w:tabs>
        <w:rPr>
          <w:rFonts w:ascii="Times New Roman" w:hAnsi="Times New Roman" w:cs="Times New Roman"/>
        </w:rPr>
      </w:pPr>
    </w:p>
    <w:p w:rsidR="00254F1B" w:rsidRDefault="00254F1B" w:rsidP="00254F1B">
      <w:pPr>
        <w:pStyle w:val="NoSpacing"/>
        <w:numPr>
          <w:ilvl w:val="1"/>
          <w:numId w:val="18"/>
        </w:numPr>
        <w:tabs>
          <w:tab w:val="right" w:pos="9360"/>
        </w:tabs>
        <w:rPr>
          <w:rFonts w:ascii="Times New Roman" w:hAnsi="Times New Roman" w:cs="Times New Roman"/>
        </w:rPr>
      </w:pPr>
      <w:r>
        <w:rPr>
          <w:rFonts w:ascii="Times New Roman" w:hAnsi="Times New Roman" w:cs="Times New Roman"/>
        </w:rPr>
        <w:t>Change “primary” to “core”</w:t>
      </w:r>
    </w:p>
    <w:p w:rsidR="00254F1B" w:rsidRDefault="00525857" w:rsidP="00254F1B">
      <w:pPr>
        <w:pStyle w:val="NoSpacing"/>
        <w:numPr>
          <w:ilvl w:val="1"/>
          <w:numId w:val="18"/>
        </w:numPr>
        <w:tabs>
          <w:tab w:val="right" w:pos="9360"/>
        </w:tabs>
        <w:rPr>
          <w:rFonts w:ascii="Times New Roman" w:hAnsi="Times New Roman" w:cs="Times New Roman"/>
        </w:rPr>
      </w:pPr>
      <w:r>
        <w:rPr>
          <w:rFonts w:ascii="Times New Roman" w:hAnsi="Times New Roman" w:cs="Times New Roman"/>
        </w:rPr>
        <w:t>Change “and significant direct responsibility” to “through significant direct responsibility”</w:t>
      </w:r>
    </w:p>
    <w:p w:rsidR="00525857" w:rsidRDefault="00525857" w:rsidP="00254F1B">
      <w:pPr>
        <w:pStyle w:val="NoSpacing"/>
        <w:numPr>
          <w:ilvl w:val="1"/>
          <w:numId w:val="18"/>
        </w:numPr>
        <w:tabs>
          <w:tab w:val="right" w:pos="9360"/>
        </w:tabs>
        <w:rPr>
          <w:rFonts w:ascii="Times New Roman" w:hAnsi="Times New Roman" w:cs="Times New Roman"/>
        </w:rPr>
      </w:pPr>
      <w:r>
        <w:rPr>
          <w:rFonts w:ascii="Times New Roman" w:hAnsi="Times New Roman" w:cs="Times New Roman"/>
        </w:rPr>
        <w:t>“Impact on academic growth” instead of “responsibility for student growth”</w:t>
      </w:r>
    </w:p>
    <w:p w:rsidR="00525857" w:rsidRDefault="00525857" w:rsidP="00254F1B">
      <w:pPr>
        <w:pStyle w:val="NoSpacing"/>
        <w:numPr>
          <w:ilvl w:val="1"/>
          <w:numId w:val="18"/>
        </w:numPr>
        <w:tabs>
          <w:tab w:val="right" w:pos="9360"/>
        </w:tabs>
        <w:rPr>
          <w:rFonts w:ascii="Times New Roman" w:hAnsi="Times New Roman" w:cs="Times New Roman"/>
        </w:rPr>
      </w:pPr>
      <w:r>
        <w:rPr>
          <w:rFonts w:ascii="Times New Roman" w:hAnsi="Times New Roman" w:cs="Times New Roman"/>
        </w:rPr>
        <w:t>Change to “conducted in their primary role”</w:t>
      </w:r>
    </w:p>
    <w:p w:rsidR="00525857" w:rsidRDefault="00525857" w:rsidP="00525857">
      <w:pPr>
        <w:pStyle w:val="NoSpacing"/>
        <w:tabs>
          <w:tab w:val="right" w:pos="9360"/>
        </w:tabs>
        <w:ind w:left="1440"/>
        <w:rPr>
          <w:rFonts w:ascii="Times New Roman" w:hAnsi="Times New Roman" w:cs="Times New Roman"/>
        </w:rPr>
      </w:pPr>
    </w:p>
    <w:p w:rsidR="00525857" w:rsidRDefault="00525857" w:rsidP="00525857">
      <w:pPr>
        <w:pStyle w:val="NoSpacing"/>
        <w:numPr>
          <w:ilvl w:val="0"/>
          <w:numId w:val="18"/>
        </w:numPr>
        <w:tabs>
          <w:tab w:val="right" w:pos="9360"/>
        </w:tabs>
        <w:rPr>
          <w:rFonts w:ascii="Times New Roman" w:hAnsi="Times New Roman" w:cs="Times New Roman"/>
        </w:rPr>
      </w:pPr>
      <w:r>
        <w:rPr>
          <w:rFonts w:ascii="Times New Roman" w:hAnsi="Times New Roman" w:cs="Times New Roman"/>
        </w:rPr>
        <w:t>Members considered several scenarios of teachers whose teaching load shifted to take on leadership responsibilities and were asked whether the educators still had a “foot in the classroom.”</w:t>
      </w:r>
    </w:p>
    <w:p w:rsidR="00525857" w:rsidRDefault="00525857" w:rsidP="00525857">
      <w:pPr>
        <w:pStyle w:val="NoSpacing"/>
        <w:numPr>
          <w:ilvl w:val="0"/>
          <w:numId w:val="18"/>
        </w:numPr>
        <w:tabs>
          <w:tab w:val="right" w:pos="9360"/>
        </w:tabs>
        <w:rPr>
          <w:rFonts w:ascii="Times New Roman" w:hAnsi="Times New Roman" w:cs="Times New Roman"/>
        </w:rPr>
      </w:pPr>
      <w:r>
        <w:rPr>
          <w:rFonts w:ascii="Times New Roman" w:hAnsi="Times New Roman" w:cs="Times New Roman"/>
        </w:rPr>
        <w:t xml:space="preserve">In responding to the cases, members identified some general parameters. A teacher that keeps just one classroom period would not have a “foot in the classroom.” A teacher that still works directly with students but using a different learning modality does. A teacher still keeping half of their original educator role would have a “foot in the classroom.” </w:t>
      </w:r>
    </w:p>
    <w:p w:rsidR="00525857" w:rsidRDefault="00525857" w:rsidP="00525857">
      <w:pPr>
        <w:pStyle w:val="NoSpacing"/>
        <w:numPr>
          <w:ilvl w:val="0"/>
          <w:numId w:val="18"/>
        </w:numPr>
        <w:tabs>
          <w:tab w:val="right" w:pos="9360"/>
        </w:tabs>
        <w:rPr>
          <w:rFonts w:ascii="Times New Roman" w:hAnsi="Times New Roman" w:cs="Times New Roman"/>
        </w:rPr>
      </w:pPr>
      <w:r>
        <w:rPr>
          <w:rFonts w:ascii="Times New Roman" w:hAnsi="Times New Roman" w:cs="Times New Roman"/>
        </w:rPr>
        <w:t xml:space="preserve">Instead of creating exact language to define what a “foot in the classroom” means, the group agreed that the CAECC’s approach of using more general language was </w:t>
      </w:r>
      <w:r w:rsidR="00936A2D">
        <w:rPr>
          <w:rFonts w:ascii="Times New Roman" w:hAnsi="Times New Roman" w:cs="Times New Roman"/>
        </w:rPr>
        <w:t>right</w:t>
      </w:r>
      <w:r>
        <w:rPr>
          <w:rFonts w:ascii="Times New Roman" w:hAnsi="Times New Roman" w:cs="Times New Roman"/>
        </w:rPr>
        <w:t>.</w:t>
      </w:r>
    </w:p>
    <w:p w:rsidR="00254F1B" w:rsidRPr="00525857" w:rsidRDefault="00525857" w:rsidP="00525857">
      <w:pPr>
        <w:pStyle w:val="NoSpacing"/>
        <w:numPr>
          <w:ilvl w:val="0"/>
          <w:numId w:val="18"/>
        </w:numPr>
        <w:tabs>
          <w:tab w:val="right" w:pos="9360"/>
        </w:tabs>
        <w:rPr>
          <w:rFonts w:ascii="Times New Roman" w:hAnsi="Times New Roman" w:cs="Times New Roman"/>
        </w:rPr>
      </w:pPr>
      <w:r>
        <w:rPr>
          <w:rFonts w:ascii="Times New Roman" w:hAnsi="Times New Roman" w:cs="Times New Roman"/>
        </w:rPr>
        <w:t>The group wants to present the CAECC with several examples and non-examples of what it looks like to have a “foot in the classroom.”</w:t>
      </w:r>
    </w:p>
    <w:p w:rsidR="00254F1B" w:rsidRDefault="00254F1B" w:rsidP="00D501CC">
      <w:pPr>
        <w:pStyle w:val="NoSpacing"/>
        <w:tabs>
          <w:tab w:val="right" w:pos="9360"/>
        </w:tabs>
        <w:rPr>
          <w:rFonts w:ascii="Times New Roman" w:hAnsi="Times New Roman" w:cs="Times New Roman"/>
        </w:rPr>
      </w:pPr>
    </w:p>
    <w:p w:rsidR="00525857" w:rsidRPr="00525857" w:rsidRDefault="00525857" w:rsidP="00525857">
      <w:pPr>
        <w:pStyle w:val="NoSpacing"/>
        <w:tabs>
          <w:tab w:val="right" w:pos="9360"/>
        </w:tabs>
        <w:rPr>
          <w:rFonts w:ascii="Times New Roman" w:hAnsi="Times New Roman" w:cs="Times New Roman"/>
          <w:b/>
          <w:u w:val="single"/>
        </w:rPr>
      </w:pPr>
    </w:p>
    <w:p w:rsidR="00525857" w:rsidRPr="00525857" w:rsidRDefault="00525857" w:rsidP="00525857">
      <w:pPr>
        <w:pStyle w:val="NoSpacing"/>
        <w:tabs>
          <w:tab w:val="right" w:pos="9360"/>
        </w:tabs>
        <w:rPr>
          <w:rFonts w:ascii="Times New Roman" w:hAnsi="Times New Roman" w:cs="Times New Roman"/>
          <w:b/>
          <w:u w:val="single"/>
        </w:rPr>
      </w:pPr>
      <w:r w:rsidRPr="00525857">
        <w:rPr>
          <w:rFonts w:ascii="Times New Roman" w:hAnsi="Times New Roman" w:cs="Times New Roman"/>
          <w:b/>
          <w:u w:val="single"/>
        </w:rPr>
        <w:t>Release Time</w:t>
      </w:r>
    </w:p>
    <w:p w:rsidR="00525857" w:rsidRDefault="00525857" w:rsidP="00525857">
      <w:pPr>
        <w:pStyle w:val="NoSpacing"/>
        <w:tabs>
          <w:tab w:val="right" w:pos="9360"/>
        </w:tabs>
        <w:rPr>
          <w:rFonts w:ascii="Times New Roman" w:hAnsi="Times New Roman" w:cs="Times New Roman"/>
          <w:u w:val="single"/>
        </w:rPr>
      </w:pPr>
    </w:p>
    <w:p w:rsidR="00525857" w:rsidRPr="00525857" w:rsidRDefault="00525857" w:rsidP="00525857">
      <w:pPr>
        <w:pStyle w:val="NoSpacing"/>
        <w:numPr>
          <w:ilvl w:val="0"/>
          <w:numId w:val="20"/>
        </w:numPr>
        <w:tabs>
          <w:tab w:val="right" w:pos="9360"/>
        </w:tabs>
        <w:rPr>
          <w:rFonts w:ascii="Times New Roman" w:hAnsi="Times New Roman" w:cs="Times New Roman"/>
        </w:rPr>
      </w:pPr>
      <w:r w:rsidRPr="00525857">
        <w:rPr>
          <w:rFonts w:ascii="Times New Roman" w:hAnsi="Times New Roman" w:cs="Times New Roman"/>
        </w:rPr>
        <w:t xml:space="preserve">The group did not discuss release time needs for the draft model roles.  </w:t>
      </w:r>
    </w:p>
    <w:p w:rsidR="00525857" w:rsidRDefault="00525857" w:rsidP="00525857">
      <w:pPr>
        <w:pStyle w:val="NoSpacing"/>
        <w:tabs>
          <w:tab w:val="right" w:pos="9360"/>
        </w:tabs>
        <w:rPr>
          <w:rFonts w:ascii="Times New Roman" w:hAnsi="Times New Roman" w:cs="Times New Roman"/>
          <w:b/>
          <w:u w:val="single"/>
        </w:rPr>
      </w:pPr>
    </w:p>
    <w:p w:rsidR="00525857" w:rsidRDefault="00525857" w:rsidP="00525857">
      <w:pPr>
        <w:pStyle w:val="NoSpacing"/>
        <w:tabs>
          <w:tab w:val="right" w:pos="9360"/>
        </w:tabs>
        <w:rPr>
          <w:rFonts w:ascii="Times New Roman" w:hAnsi="Times New Roman" w:cs="Times New Roman"/>
          <w:b/>
          <w:u w:val="single"/>
        </w:rPr>
      </w:pPr>
      <w:r>
        <w:rPr>
          <w:rFonts w:ascii="Times New Roman" w:hAnsi="Times New Roman" w:cs="Times New Roman"/>
          <w:b/>
          <w:u w:val="single"/>
        </w:rPr>
        <w:t>Our Feedback Question</w:t>
      </w:r>
    </w:p>
    <w:p w:rsidR="00525857" w:rsidRDefault="00525857" w:rsidP="00525857">
      <w:pPr>
        <w:pStyle w:val="NoSpacing"/>
        <w:tabs>
          <w:tab w:val="right" w:pos="9360"/>
        </w:tabs>
        <w:rPr>
          <w:rFonts w:ascii="Times New Roman" w:hAnsi="Times New Roman" w:cs="Times New Roman"/>
          <w:b/>
          <w:u w:val="single"/>
        </w:rPr>
      </w:pPr>
    </w:p>
    <w:p w:rsidR="00525857" w:rsidRPr="00525857" w:rsidRDefault="00525857" w:rsidP="00525857">
      <w:pPr>
        <w:pStyle w:val="NoSpacing"/>
        <w:numPr>
          <w:ilvl w:val="0"/>
          <w:numId w:val="19"/>
        </w:numPr>
        <w:tabs>
          <w:tab w:val="right" w:pos="9360"/>
        </w:tabs>
        <w:rPr>
          <w:rFonts w:ascii="Times New Roman" w:hAnsi="Times New Roman" w:cs="Times New Roman"/>
          <w:b/>
          <w:u w:val="single"/>
        </w:rPr>
      </w:pPr>
      <w:r>
        <w:rPr>
          <w:rFonts w:ascii="Times New Roman" w:hAnsi="Times New Roman" w:cs="Times New Roman"/>
        </w:rPr>
        <w:t>Members would like to ask their colleagues for feedback on what it means to have a “foot in the classroom.”</w:t>
      </w:r>
    </w:p>
    <w:p w:rsidR="00525857" w:rsidRDefault="00525857" w:rsidP="00525857">
      <w:pPr>
        <w:pStyle w:val="NoSpacing"/>
        <w:tabs>
          <w:tab w:val="right" w:pos="9360"/>
        </w:tabs>
        <w:rPr>
          <w:rFonts w:ascii="Times New Roman" w:hAnsi="Times New Roman" w:cs="Times New Roman"/>
        </w:rPr>
      </w:pPr>
    </w:p>
    <w:p w:rsidR="00525857" w:rsidRPr="00525857" w:rsidRDefault="00525857" w:rsidP="00525857">
      <w:pPr>
        <w:pStyle w:val="NoSpacing"/>
        <w:tabs>
          <w:tab w:val="right" w:pos="9360"/>
        </w:tabs>
        <w:rPr>
          <w:rFonts w:ascii="Times New Roman" w:hAnsi="Times New Roman" w:cs="Times New Roman"/>
          <w:b/>
          <w:u w:val="single"/>
        </w:rPr>
      </w:pPr>
      <w:r>
        <w:rPr>
          <w:rFonts w:ascii="Times New Roman" w:hAnsi="Times New Roman" w:cs="Times New Roman"/>
          <w:b/>
          <w:u w:val="single"/>
        </w:rPr>
        <w:t>Conclusion</w:t>
      </w:r>
    </w:p>
    <w:p w:rsidR="00254F1B" w:rsidRDefault="00254F1B" w:rsidP="00D501CC">
      <w:pPr>
        <w:pStyle w:val="NoSpacing"/>
        <w:tabs>
          <w:tab w:val="right" w:pos="9360"/>
        </w:tabs>
        <w:rPr>
          <w:rFonts w:ascii="Times New Roman" w:hAnsi="Times New Roman" w:cs="Times New Roman"/>
        </w:rPr>
      </w:pPr>
    </w:p>
    <w:p w:rsidR="00174974" w:rsidRDefault="00936A2D" w:rsidP="00D84EB9">
      <w:pPr>
        <w:pStyle w:val="NoSpacing"/>
        <w:numPr>
          <w:ilvl w:val="0"/>
          <w:numId w:val="19"/>
        </w:numPr>
        <w:tabs>
          <w:tab w:val="right" w:pos="9360"/>
        </w:tabs>
        <w:rPr>
          <w:rFonts w:ascii="Times New Roman" w:hAnsi="Times New Roman" w:cs="Times New Roman"/>
        </w:rPr>
      </w:pPr>
      <w:r>
        <w:rPr>
          <w:rFonts w:ascii="Times New Roman" w:hAnsi="Times New Roman" w:cs="Times New Roman"/>
        </w:rPr>
        <w:t xml:space="preserve">Members were reminded of the next meeting date. They were also </w:t>
      </w:r>
      <w:r w:rsidR="00525857">
        <w:rPr>
          <w:rFonts w:ascii="Times New Roman" w:hAnsi="Times New Roman" w:cs="Times New Roman"/>
        </w:rPr>
        <w:t>told that a follow-up email with examples and non-example of having a “foot in the classroom” would be sent</w:t>
      </w:r>
      <w:r>
        <w:rPr>
          <w:rFonts w:ascii="Times New Roman" w:hAnsi="Times New Roman" w:cs="Times New Roman"/>
        </w:rPr>
        <w:t xml:space="preserve"> for their review and that an email response would be requested of them. </w:t>
      </w:r>
    </w:p>
    <w:p w:rsidR="007B54CB" w:rsidRPr="00525857" w:rsidRDefault="007B54CB" w:rsidP="007B54CB">
      <w:pPr>
        <w:pStyle w:val="NoSpacing"/>
        <w:tabs>
          <w:tab w:val="right" w:pos="9360"/>
        </w:tabs>
        <w:rPr>
          <w:rFonts w:ascii="Times New Roman" w:hAnsi="Times New Roman" w:cs="Times New Roman"/>
        </w:rPr>
      </w:pPr>
      <w:r>
        <w:rPr>
          <w:rFonts w:ascii="Times New Roman" w:hAnsi="Times New Roman" w:cs="Times New Roman"/>
        </w:rPr>
        <w:t>Approved 02/16/16</w:t>
      </w:r>
      <w:bookmarkStart w:id="0" w:name="_GoBack"/>
      <w:bookmarkEnd w:id="0"/>
    </w:p>
    <w:sectPr w:rsidR="007B54CB" w:rsidRPr="00525857" w:rsidSect="00936A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8E7" w:rsidRDefault="003C28E7" w:rsidP="006B3DA0">
      <w:pPr>
        <w:spacing w:after="0" w:line="240" w:lineRule="auto"/>
      </w:pPr>
      <w:r>
        <w:separator/>
      </w:r>
    </w:p>
  </w:endnote>
  <w:endnote w:type="continuationSeparator" w:id="0">
    <w:p w:rsidR="003C28E7" w:rsidRDefault="003C28E7" w:rsidP="006B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34" w:rsidRDefault="00E30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34" w:rsidRDefault="00E30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34" w:rsidRDefault="00E30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8E7" w:rsidRDefault="003C28E7" w:rsidP="006B3DA0">
      <w:pPr>
        <w:spacing w:after="0" w:line="240" w:lineRule="auto"/>
      </w:pPr>
      <w:r>
        <w:separator/>
      </w:r>
    </w:p>
  </w:footnote>
  <w:footnote w:type="continuationSeparator" w:id="0">
    <w:p w:rsidR="003C28E7" w:rsidRDefault="003C28E7" w:rsidP="006B3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0" w:rsidRDefault="006B3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0" w:rsidRDefault="006B3D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0" w:rsidRDefault="006B3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0A1"/>
    <w:multiLevelType w:val="hybridMultilevel"/>
    <w:tmpl w:val="66261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2DE6"/>
    <w:multiLevelType w:val="hybridMultilevel"/>
    <w:tmpl w:val="256E5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A2F90"/>
    <w:multiLevelType w:val="hybridMultilevel"/>
    <w:tmpl w:val="E942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F6074"/>
    <w:multiLevelType w:val="hybridMultilevel"/>
    <w:tmpl w:val="3B6E3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415D4"/>
    <w:multiLevelType w:val="hybridMultilevel"/>
    <w:tmpl w:val="07F46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965CA"/>
    <w:multiLevelType w:val="hybridMultilevel"/>
    <w:tmpl w:val="5AE6B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A7110"/>
    <w:multiLevelType w:val="hybridMultilevel"/>
    <w:tmpl w:val="5AC2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90494"/>
    <w:multiLevelType w:val="hybridMultilevel"/>
    <w:tmpl w:val="7F74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705FA"/>
    <w:multiLevelType w:val="hybridMultilevel"/>
    <w:tmpl w:val="FE76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F6E7A"/>
    <w:multiLevelType w:val="hybridMultilevel"/>
    <w:tmpl w:val="C13E20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A037E5"/>
    <w:multiLevelType w:val="hybridMultilevel"/>
    <w:tmpl w:val="FDD6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D05F7"/>
    <w:multiLevelType w:val="hybridMultilevel"/>
    <w:tmpl w:val="08587EBE"/>
    <w:lvl w:ilvl="0" w:tplc="FA3C7D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2351D"/>
    <w:multiLevelType w:val="hybridMultilevel"/>
    <w:tmpl w:val="C4C6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1276F"/>
    <w:multiLevelType w:val="hybridMultilevel"/>
    <w:tmpl w:val="01CE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A7987"/>
    <w:multiLevelType w:val="hybridMultilevel"/>
    <w:tmpl w:val="154A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95DD2"/>
    <w:multiLevelType w:val="hybridMultilevel"/>
    <w:tmpl w:val="BEA6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57C4D"/>
    <w:multiLevelType w:val="hybridMultilevel"/>
    <w:tmpl w:val="C96CE9A2"/>
    <w:lvl w:ilvl="0" w:tplc="FA3C7D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81953"/>
    <w:multiLevelType w:val="hybridMultilevel"/>
    <w:tmpl w:val="6460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71AF6"/>
    <w:multiLevelType w:val="hybridMultilevel"/>
    <w:tmpl w:val="305A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001E1"/>
    <w:multiLevelType w:val="hybridMultilevel"/>
    <w:tmpl w:val="EC94A872"/>
    <w:lvl w:ilvl="0" w:tplc="FA3C7D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1"/>
  </w:num>
  <w:num w:numId="4">
    <w:abstractNumId w:val="7"/>
  </w:num>
  <w:num w:numId="5">
    <w:abstractNumId w:val="2"/>
  </w:num>
  <w:num w:numId="6">
    <w:abstractNumId w:val="1"/>
  </w:num>
  <w:num w:numId="7">
    <w:abstractNumId w:val="3"/>
  </w:num>
  <w:num w:numId="8">
    <w:abstractNumId w:val="9"/>
  </w:num>
  <w:num w:numId="9">
    <w:abstractNumId w:val="8"/>
  </w:num>
  <w:num w:numId="10">
    <w:abstractNumId w:val="0"/>
  </w:num>
  <w:num w:numId="11">
    <w:abstractNumId w:val="10"/>
  </w:num>
  <w:num w:numId="12">
    <w:abstractNumId w:val="18"/>
  </w:num>
  <w:num w:numId="13">
    <w:abstractNumId w:val="5"/>
  </w:num>
  <w:num w:numId="14">
    <w:abstractNumId w:val="17"/>
  </w:num>
  <w:num w:numId="15">
    <w:abstractNumId w:val="14"/>
  </w:num>
  <w:num w:numId="16">
    <w:abstractNumId w:val="12"/>
  </w:num>
  <w:num w:numId="17">
    <w:abstractNumId w:val="15"/>
  </w:num>
  <w:num w:numId="18">
    <w:abstractNumId w:val="4"/>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F3"/>
    <w:rsid w:val="00002B2B"/>
    <w:rsid w:val="0008066E"/>
    <w:rsid w:val="000879B5"/>
    <w:rsid w:val="000912BC"/>
    <w:rsid w:val="00095219"/>
    <w:rsid w:val="000A7AC2"/>
    <w:rsid w:val="000D7BC2"/>
    <w:rsid w:val="000E2FD0"/>
    <w:rsid w:val="000E7741"/>
    <w:rsid w:val="00104A37"/>
    <w:rsid w:val="00112534"/>
    <w:rsid w:val="00122376"/>
    <w:rsid w:val="001372F3"/>
    <w:rsid w:val="00140FB6"/>
    <w:rsid w:val="00142763"/>
    <w:rsid w:val="001508DE"/>
    <w:rsid w:val="00150F13"/>
    <w:rsid w:val="0015153A"/>
    <w:rsid w:val="001556FF"/>
    <w:rsid w:val="001706AF"/>
    <w:rsid w:val="001713BE"/>
    <w:rsid w:val="00174974"/>
    <w:rsid w:val="001762B9"/>
    <w:rsid w:val="00184CB7"/>
    <w:rsid w:val="001A5534"/>
    <w:rsid w:val="001B43A8"/>
    <w:rsid w:val="001C53D2"/>
    <w:rsid w:val="001D42DC"/>
    <w:rsid w:val="001F4B8A"/>
    <w:rsid w:val="00226B26"/>
    <w:rsid w:val="00241249"/>
    <w:rsid w:val="00250E99"/>
    <w:rsid w:val="00251C30"/>
    <w:rsid w:val="002533C4"/>
    <w:rsid w:val="00254F1B"/>
    <w:rsid w:val="002627A5"/>
    <w:rsid w:val="00281601"/>
    <w:rsid w:val="0029496D"/>
    <w:rsid w:val="00296097"/>
    <w:rsid w:val="002A0EA8"/>
    <w:rsid w:val="002A2744"/>
    <w:rsid w:val="002A7BC4"/>
    <w:rsid w:val="002C372F"/>
    <w:rsid w:val="002C5E1C"/>
    <w:rsid w:val="002D24B0"/>
    <w:rsid w:val="002E5DFA"/>
    <w:rsid w:val="00330F1F"/>
    <w:rsid w:val="00335D1F"/>
    <w:rsid w:val="00335E7F"/>
    <w:rsid w:val="003768FC"/>
    <w:rsid w:val="00376F22"/>
    <w:rsid w:val="003878C6"/>
    <w:rsid w:val="003A55A0"/>
    <w:rsid w:val="003C0594"/>
    <w:rsid w:val="003C063A"/>
    <w:rsid w:val="003C28E7"/>
    <w:rsid w:val="003C58E0"/>
    <w:rsid w:val="003D3BE4"/>
    <w:rsid w:val="003D7675"/>
    <w:rsid w:val="003F28C7"/>
    <w:rsid w:val="00412FA2"/>
    <w:rsid w:val="00431E77"/>
    <w:rsid w:val="00437D6A"/>
    <w:rsid w:val="0048517B"/>
    <w:rsid w:val="0048637A"/>
    <w:rsid w:val="00496065"/>
    <w:rsid w:val="004A0DE3"/>
    <w:rsid w:val="004B454A"/>
    <w:rsid w:val="004F3D7B"/>
    <w:rsid w:val="0052333A"/>
    <w:rsid w:val="00525829"/>
    <w:rsid w:val="00525857"/>
    <w:rsid w:val="005321B8"/>
    <w:rsid w:val="00564130"/>
    <w:rsid w:val="005672BC"/>
    <w:rsid w:val="005B069F"/>
    <w:rsid w:val="005D390B"/>
    <w:rsid w:val="005D6010"/>
    <w:rsid w:val="005E798F"/>
    <w:rsid w:val="006003D5"/>
    <w:rsid w:val="00610776"/>
    <w:rsid w:val="0061560A"/>
    <w:rsid w:val="00636B74"/>
    <w:rsid w:val="00641352"/>
    <w:rsid w:val="00643863"/>
    <w:rsid w:val="00647398"/>
    <w:rsid w:val="00650FCF"/>
    <w:rsid w:val="006759C6"/>
    <w:rsid w:val="00681058"/>
    <w:rsid w:val="006B03B4"/>
    <w:rsid w:val="006B3DA0"/>
    <w:rsid w:val="006B59DD"/>
    <w:rsid w:val="006C225A"/>
    <w:rsid w:val="006C4849"/>
    <w:rsid w:val="006E6A65"/>
    <w:rsid w:val="006F5B9D"/>
    <w:rsid w:val="006F7617"/>
    <w:rsid w:val="00703C49"/>
    <w:rsid w:val="00710E0B"/>
    <w:rsid w:val="00711C72"/>
    <w:rsid w:val="00736A15"/>
    <w:rsid w:val="00740B4C"/>
    <w:rsid w:val="00743A4D"/>
    <w:rsid w:val="00744D47"/>
    <w:rsid w:val="007612E3"/>
    <w:rsid w:val="007637DB"/>
    <w:rsid w:val="00766E06"/>
    <w:rsid w:val="00771042"/>
    <w:rsid w:val="0078667B"/>
    <w:rsid w:val="007A1280"/>
    <w:rsid w:val="007A6B37"/>
    <w:rsid w:val="007B54CB"/>
    <w:rsid w:val="007D4BF3"/>
    <w:rsid w:val="007D584B"/>
    <w:rsid w:val="007D6492"/>
    <w:rsid w:val="007E0B90"/>
    <w:rsid w:val="007E1FC2"/>
    <w:rsid w:val="007E493A"/>
    <w:rsid w:val="00816603"/>
    <w:rsid w:val="00827655"/>
    <w:rsid w:val="00830F09"/>
    <w:rsid w:val="008673A2"/>
    <w:rsid w:val="00875E88"/>
    <w:rsid w:val="00891A29"/>
    <w:rsid w:val="008B5A01"/>
    <w:rsid w:val="008C0F45"/>
    <w:rsid w:val="008D53C1"/>
    <w:rsid w:val="008D5EC9"/>
    <w:rsid w:val="008E30BF"/>
    <w:rsid w:val="008E3D69"/>
    <w:rsid w:val="008E4CD3"/>
    <w:rsid w:val="008F4C4E"/>
    <w:rsid w:val="00910BB3"/>
    <w:rsid w:val="00914E00"/>
    <w:rsid w:val="00927880"/>
    <w:rsid w:val="00930733"/>
    <w:rsid w:val="00936A2D"/>
    <w:rsid w:val="00946AE6"/>
    <w:rsid w:val="00947554"/>
    <w:rsid w:val="00966622"/>
    <w:rsid w:val="009918B5"/>
    <w:rsid w:val="009A1E6C"/>
    <w:rsid w:val="009A6022"/>
    <w:rsid w:val="00A302F1"/>
    <w:rsid w:val="00A31DFF"/>
    <w:rsid w:val="00A33CFB"/>
    <w:rsid w:val="00A3412D"/>
    <w:rsid w:val="00A364F7"/>
    <w:rsid w:val="00A47E23"/>
    <w:rsid w:val="00A56143"/>
    <w:rsid w:val="00A656E2"/>
    <w:rsid w:val="00A661E9"/>
    <w:rsid w:val="00A76988"/>
    <w:rsid w:val="00A83EE8"/>
    <w:rsid w:val="00A86D10"/>
    <w:rsid w:val="00A93F30"/>
    <w:rsid w:val="00A97AC6"/>
    <w:rsid w:val="00AA2CA5"/>
    <w:rsid w:val="00AA6708"/>
    <w:rsid w:val="00AB3466"/>
    <w:rsid w:val="00AF65DE"/>
    <w:rsid w:val="00B0378B"/>
    <w:rsid w:val="00B056BE"/>
    <w:rsid w:val="00B07191"/>
    <w:rsid w:val="00B07F15"/>
    <w:rsid w:val="00B1552A"/>
    <w:rsid w:val="00B44ABA"/>
    <w:rsid w:val="00B57C3C"/>
    <w:rsid w:val="00B6725F"/>
    <w:rsid w:val="00B74CD5"/>
    <w:rsid w:val="00BA6032"/>
    <w:rsid w:val="00BB19E2"/>
    <w:rsid w:val="00BB453C"/>
    <w:rsid w:val="00BC6266"/>
    <w:rsid w:val="00BD523A"/>
    <w:rsid w:val="00BD5C93"/>
    <w:rsid w:val="00BD6E0D"/>
    <w:rsid w:val="00BE0777"/>
    <w:rsid w:val="00BE358F"/>
    <w:rsid w:val="00C0658C"/>
    <w:rsid w:val="00C15F34"/>
    <w:rsid w:val="00C17916"/>
    <w:rsid w:val="00C34436"/>
    <w:rsid w:val="00C37B59"/>
    <w:rsid w:val="00C7737E"/>
    <w:rsid w:val="00C85CAF"/>
    <w:rsid w:val="00C8735C"/>
    <w:rsid w:val="00C92247"/>
    <w:rsid w:val="00C942BD"/>
    <w:rsid w:val="00C9602C"/>
    <w:rsid w:val="00CB1F97"/>
    <w:rsid w:val="00CD1506"/>
    <w:rsid w:val="00D166CF"/>
    <w:rsid w:val="00D24E11"/>
    <w:rsid w:val="00D278F2"/>
    <w:rsid w:val="00D37AF9"/>
    <w:rsid w:val="00D501CC"/>
    <w:rsid w:val="00D50A9E"/>
    <w:rsid w:val="00D66054"/>
    <w:rsid w:val="00D70797"/>
    <w:rsid w:val="00D74577"/>
    <w:rsid w:val="00D76E2E"/>
    <w:rsid w:val="00D84EB9"/>
    <w:rsid w:val="00D85E32"/>
    <w:rsid w:val="00D97511"/>
    <w:rsid w:val="00DB29DA"/>
    <w:rsid w:val="00DD3B59"/>
    <w:rsid w:val="00DD7F4F"/>
    <w:rsid w:val="00DE26E2"/>
    <w:rsid w:val="00DF2250"/>
    <w:rsid w:val="00DF762D"/>
    <w:rsid w:val="00E30D34"/>
    <w:rsid w:val="00E3360F"/>
    <w:rsid w:val="00E34FF3"/>
    <w:rsid w:val="00E46D5A"/>
    <w:rsid w:val="00E5524D"/>
    <w:rsid w:val="00E707ED"/>
    <w:rsid w:val="00E742C6"/>
    <w:rsid w:val="00EA6C20"/>
    <w:rsid w:val="00EF20FB"/>
    <w:rsid w:val="00EF43EF"/>
    <w:rsid w:val="00EF79EB"/>
    <w:rsid w:val="00F32AB7"/>
    <w:rsid w:val="00F3321F"/>
    <w:rsid w:val="00F602E0"/>
    <w:rsid w:val="00F67AE0"/>
    <w:rsid w:val="00F67B6C"/>
    <w:rsid w:val="00FA4380"/>
    <w:rsid w:val="00FC6353"/>
    <w:rsid w:val="00FC7153"/>
    <w:rsid w:val="00FD14AB"/>
    <w:rsid w:val="00FD71FF"/>
    <w:rsid w:val="00FF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7845D7-B638-4DD5-9946-A45A15A5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98F"/>
    <w:pPr>
      <w:ind w:left="720"/>
      <w:contextualSpacing/>
    </w:pPr>
  </w:style>
  <w:style w:type="paragraph" w:styleId="NoSpacing">
    <w:name w:val="No Spacing"/>
    <w:uiPriority w:val="1"/>
    <w:qFormat/>
    <w:rsid w:val="00150F13"/>
    <w:pPr>
      <w:spacing w:after="0" w:line="240" w:lineRule="auto"/>
    </w:pPr>
  </w:style>
  <w:style w:type="character" w:styleId="Hyperlink">
    <w:name w:val="Hyperlink"/>
    <w:basedOn w:val="DefaultParagraphFont"/>
    <w:uiPriority w:val="99"/>
    <w:unhideWhenUsed/>
    <w:rsid w:val="0078667B"/>
    <w:rPr>
      <w:color w:val="0563C1" w:themeColor="hyperlink"/>
      <w:u w:val="single"/>
    </w:rPr>
  </w:style>
  <w:style w:type="paragraph" w:styleId="Header">
    <w:name w:val="header"/>
    <w:basedOn w:val="Normal"/>
    <w:link w:val="HeaderChar"/>
    <w:uiPriority w:val="99"/>
    <w:unhideWhenUsed/>
    <w:rsid w:val="006B3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DA0"/>
  </w:style>
  <w:style w:type="paragraph" w:styleId="Footer">
    <w:name w:val="footer"/>
    <w:basedOn w:val="Normal"/>
    <w:link w:val="FooterChar"/>
    <w:uiPriority w:val="99"/>
    <w:unhideWhenUsed/>
    <w:rsid w:val="006B3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8127">
      <w:bodyDiv w:val="1"/>
      <w:marLeft w:val="0"/>
      <w:marRight w:val="0"/>
      <w:marTop w:val="0"/>
      <w:marBottom w:val="0"/>
      <w:divBdr>
        <w:top w:val="none" w:sz="0" w:space="0" w:color="auto"/>
        <w:left w:val="none" w:sz="0" w:space="0" w:color="auto"/>
        <w:bottom w:val="none" w:sz="0" w:space="0" w:color="auto"/>
        <w:right w:val="none" w:sz="0" w:space="0" w:color="auto"/>
      </w:divBdr>
    </w:div>
    <w:div w:id="242954765">
      <w:bodyDiv w:val="1"/>
      <w:marLeft w:val="0"/>
      <w:marRight w:val="0"/>
      <w:marTop w:val="0"/>
      <w:marBottom w:val="0"/>
      <w:divBdr>
        <w:top w:val="none" w:sz="0" w:space="0" w:color="auto"/>
        <w:left w:val="none" w:sz="0" w:space="0" w:color="auto"/>
        <w:bottom w:val="none" w:sz="0" w:space="0" w:color="auto"/>
        <w:right w:val="none" w:sz="0" w:space="0" w:color="auto"/>
      </w:divBdr>
    </w:div>
    <w:div w:id="635570357">
      <w:bodyDiv w:val="1"/>
      <w:marLeft w:val="0"/>
      <w:marRight w:val="0"/>
      <w:marTop w:val="0"/>
      <w:marBottom w:val="0"/>
      <w:divBdr>
        <w:top w:val="none" w:sz="0" w:space="0" w:color="auto"/>
        <w:left w:val="none" w:sz="0" w:space="0" w:color="auto"/>
        <w:bottom w:val="none" w:sz="0" w:space="0" w:color="auto"/>
        <w:right w:val="none" w:sz="0" w:space="0" w:color="auto"/>
      </w:divBdr>
    </w:div>
    <w:div w:id="1097748578">
      <w:bodyDiv w:val="1"/>
      <w:marLeft w:val="0"/>
      <w:marRight w:val="0"/>
      <w:marTop w:val="0"/>
      <w:marBottom w:val="0"/>
      <w:divBdr>
        <w:top w:val="none" w:sz="0" w:space="0" w:color="auto"/>
        <w:left w:val="none" w:sz="0" w:space="0" w:color="auto"/>
        <w:bottom w:val="none" w:sz="0" w:space="0" w:color="auto"/>
        <w:right w:val="none" w:sz="0" w:space="0" w:color="auto"/>
      </w:divBdr>
    </w:div>
    <w:div w:id="1545405335">
      <w:bodyDiv w:val="1"/>
      <w:marLeft w:val="0"/>
      <w:marRight w:val="0"/>
      <w:marTop w:val="0"/>
      <w:marBottom w:val="0"/>
      <w:divBdr>
        <w:top w:val="none" w:sz="0" w:space="0" w:color="auto"/>
        <w:left w:val="none" w:sz="0" w:space="0" w:color="auto"/>
        <w:bottom w:val="none" w:sz="0" w:space="0" w:color="auto"/>
        <w:right w:val="none" w:sz="0" w:space="0" w:color="auto"/>
      </w:divBdr>
    </w:div>
    <w:div w:id="20171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8012-3A9F-4F4E-93FA-BAEB19BA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Li</dc:creator>
  <cp:lastModifiedBy>Shockley Tina</cp:lastModifiedBy>
  <cp:revision>2</cp:revision>
  <dcterms:created xsi:type="dcterms:W3CDTF">2016-03-03T19:07:00Z</dcterms:created>
  <dcterms:modified xsi:type="dcterms:W3CDTF">2016-03-03T19:07:00Z</dcterms:modified>
</cp:coreProperties>
</file>